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8E018" w14:textId="77777777" w:rsidR="002F40CA" w:rsidRPr="00A13B92" w:rsidRDefault="002F40CA" w:rsidP="002F40CA">
      <w:pPr>
        <w:jc w:val="center"/>
        <w:outlineLvl w:val="3"/>
        <w:rPr>
          <w:rFonts w:ascii="Cambria" w:hAnsi="Cambria"/>
          <w:b/>
        </w:rPr>
      </w:pPr>
      <w:r w:rsidRPr="00A13B92">
        <w:rPr>
          <w:rFonts w:ascii="Cambria" w:hAnsi="Cambria"/>
          <w:b/>
        </w:rPr>
        <w:t>УКАЗАНИЯ ЗА УЧАСТИЕ</w:t>
      </w:r>
    </w:p>
    <w:p w14:paraId="57E9DD92" w14:textId="77777777" w:rsidR="002F40CA" w:rsidRPr="00A13B92" w:rsidRDefault="002F40CA" w:rsidP="002F40CA">
      <w:pPr>
        <w:jc w:val="center"/>
        <w:outlineLvl w:val="3"/>
        <w:rPr>
          <w:rFonts w:ascii="Cambria" w:hAnsi="Cambria"/>
        </w:rPr>
      </w:pPr>
      <w:r w:rsidRPr="00A13B92">
        <w:rPr>
          <w:rFonts w:ascii="Cambria" w:hAnsi="Cambria"/>
        </w:rPr>
        <w:t>за възлагане на поръчка, по реда на Глава двадесет и шеста от ЗОП с предмет:</w:t>
      </w:r>
    </w:p>
    <w:p w14:paraId="41E6169C" w14:textId="77777777" w:rsidR="002F40CA" w:rsidRPr="00A13B92" w:rsidRDefault="002F40CA" w:rsidP="002F40CA">
      <w:pPr>
        <w:jc w:val="center"/>
        <w:outlineLvl w:val="3"/>
        <w:rPr>
          <w:rFonts w:ascii="Cambria" w:hAnsi="Cambria"/>
        </w:rPr>
      </w:pPr>
    </w:p>
    <w:p w14:paraId="32FE4014" w14:textId="77777777" w:rsidR="002F40CA" w:rsidRPr="00A13B92" w:rsidRDefault="002F40CA" w:rsidP="002F40CA">
      <w:pPr>
        <w:jc w:val="center"/>
        <w:outlineLvl w:val="3"/>
        <w:rPr>
          <w:rFonts w:ascii="Cambria" w:hAnsi="Cambria"/>
          <w:lang w:val="ru-RU"/>
        </w:rPr>
      </w:pPr>
    </w:p>
    <w:p w14:paraId="5EED1E33" w14:textId="36DE7434" w:rsidR="002F40CA" w:rsidRPr="00A13B92" w:rsidRDefault="002F40CA" w:rsidP="002F40CA">
      <w:pPr>
        <w:tabs>
          <w:tab w:val="left" w:pos="8736"/>
        </w:tabs>
        <w:spacing w:line="276" w:lineRule="auto"/>
        <w:ind w:right="85"/>
        <w:jc w:val="both"/>
        <w:rPr>
          <w:rFonts w:ascii="Cambria" w:hAnsi="Cambria"/>
          <w:b/>
        </w:rPr>
      </w:pPr>
      <w:r w:rsidRPr="00A13B92">
        <w:rPr>
          <w:rFonts w:ascii="Cambria" w:hAnsi="Cambria"/>
          <w:b/>
        </w:rPr>
        <w:t>„</w:t>
      </w:r>
      <w:r w:rsidR="00E438D7" w:rsidRPr="00A13B92">
        <w:rPr>
          <w:rFonts w:ascii="Cambria" w:hAnsi="Cambria"/>
          <w:b/>
        </w:rPr>
        <w:t>Техническо обслужване, планови и аварийни ремонти и годишни технически прегледи (ГТП) на служебните автомобили на Министерство на външните работи</w:t>
      </w:r>
      <w:r w:rsidR="009F4BC1">
        <w:rPr>
          <w:rFonts w:ascii="Cambria" w:hAnsi="Cambria"/>
          <w:b/>
        </w:rPr>
        <w:t xml:space="preserve"> </w:t>
      </w:r>
      <w:r w:rsidR="00E438D7" w:rsidRPr="00A13B92">
        <w:rPr>
          <w:rFonts w:ascii="Cambria" w:hAnsi="Cambria"/>
          <w:b/>
        </w:rPr>
        <w:t>- Централн</w:t>
      </w:r>
      <w:r w:rsidR="0029370E">
        <w:rPr>
          <w:rFonts w:ascii="Cambria" w:hAnsi="Cambria"/>
          <w:b/>
        </w:rPr>
        <w:t>о управление</w:t>
      </w:r>
      <w:r w:rsidRPr="00A13B92">
        <w:rPr>
          <w:rFonts w:ascii="Cambria" w:hAnsi="Cambria"/>
          <w:b/>
        </w:rPr>
        <w:t>”</w:t>
      </w:r>
    </w:p>
    <w:p w14:paraId="49AC69B0" w14:textId="77777777" w:rsidR="002F40CA" w:rsidRPr="00A13B92" w:rsidRDefault="002F40CA" w:rsidP="002F40CA">
      <w:pPr>
        <w:jc w:val="both"/>
        <w:outlineLvl w:val="3"/>
        <w:rPr>
          <w:rFonts w:ascii="Cambria" w:hAnsi="Cambria"/>
          <w:b/>
          <w:lang w:val="ru-RU"/>
        </w:rPr>
      </w:pPr>
    </w:p>
    <w:p w14:paraId="765F52A3" w14:textId="77777777" w:rsidR="002F40CA" w:rsidRPr="00A13B92" w:rsidRDefault="002F40CA" w:rsidP="002F40CA">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lang w:val="ru-RU"/>
        </w:rPr>
      </w:pPr>
      <w:r w:rsidRPr="00A13B92">
        <w:rPr>
          <w:rFonts w:ascii="Cambria" w:hAnsi="Cambria"/>
          <w:sz w:val="24"/>
          <w:szCs w:val="24"/>
          <w:lang w:val="ru-RU"/>
        </w:rPr>
        <w:t>І. ОПИСАНИЕ НА ПРЕДМЕТА НА ОБЩЕСТВЕНАТА ПОРЪЧКА</w:t>
      </w:r>
    </w:p>
    <w:p w14:paraId="41F21EEA" w14:textId="77777777" w:rsidR="002F40CA" w:rsidRPr="007523B1" w:rsidRDefault="002F40CA" w:rsidP="002F40CA">
      <w:pPr>
        <w:shd w:val="clear" w:color="auto" w:fill="FFFFFF"/>
        <w:jc w:val="both"/>
        <w:rPr>
          <w:rFonts w:asciiTheme="majorHAnsi" w:hAnsiTheme="majorHAnsi"/>
          <w:b/>
        </w:rPr>
      </w:pPr>
      <w:bookmarkStart w:id="0" w:name="_Toc383788136"/>
      <w:bookmarkStart w:id="1" w:name="_Toc411333399"/>
    </w:p>
    <w:p w14:paraId="3B433E27" w14:textId="375B30BE" w:rsidR="009F4BC1" w:rsidRPr="009F4BC1" w:rsidRDefault="002F40CA" w:rsidP="009F4BC1">
      <w:pPr>
        <w:spacing w:before="120"/>
        <w:ind w:firstLine="567"/>
        <w:jc w:val="both"/>
        <w:rPr>
          <w:rFonts w:asciiTheme="majorHAnsi" w:eastAsia="Times New Roman" w:hAnsiTheme="majorHAnsi"/>
        </w:rPr>
      </w:pPr>
      <w:r w:rsidRPr="007523B1">
        <w:rPr>
          <w:rFonts w:asciiTheme="majorHAnsi" w:hAnsiTheme="majorHAnsi"/>
          <w:b/>
        </w:rPr>
        <w:t>Предмет на обществената поръчка</w:t>
      </w:r>
      <w:bookmarkEnd w:id="0"/>
      <w:bookmarkEnd w:id="1"/>
      <w:r w:rsidRPr="007523B1">
        <w:rPr>
          <w:rFonts w:asciiTheme="majorHAnsi" w:hAnsiTheme="majorHAnsi"/>
          <w:b/>
        </w:rPr>
        <w:t xml:space="preserve"> </w:t>
      </w:r>
      <w:bookmarkStart w:id="2" w:name="_Toc383788137"/>
      <w:bookmarkStart w:id="3" w:name="_Toc411333400"/>
      <w:r w:rsidRPr="007523B1">
        <w:rPr>
          <w:rFonts w:asciiTheme="majorHAnsi" w:hAnsiTheme="majorHAnsi"/>
          <w:b/>
        </w:rPr>
        <w:t xml:space="preserve">- </w:t>
      </w:r>
      <w:r w:rsidRPr="007523B1">
        <w:rPr>
          <w:rFonts w:asciiTheme="majorHAnsi" w:hAnsiTheme="majorHAnsi"/>
        </w:rPr>
        <w:t xml:space="preserve">Предмет на настоящата обществена поръчка </w:t>
      </w:r>
      <w:r w:rsidR="005E40A9" w:rsidRPr="007523B1">
        <w:rPr>
          <w:rFonts w:asciiTheme="majorHAnsi" w:hAnsiTheme="majorHAnsi"/>
        </w:rPr>
        <w:t>е</w:t>
      </w:r>
      <w:r w:rsidR="009F4BC1">
        <w:rPr>
          <w:rFonts w:asciiTheme="majorHAnsi" w:hAnsiTheme="majorHAnsi"/>
          <w:lang w:val="en-US"/>
        </w:rPr>
        <w:t xml:space="preserve"> </w:t>
      </w:r>
      <w:r w:rsidR="009F4BC1">
        <w:rPr>
          <w:rFonts w:asciiTheme="majorHAnsi" w:eastAsia="Times New Roman" w:hAnsiTheme="majorHAnsi"/>
        </w:rPr>
        <w:t>т</w:t>
      </w:r>
      <w:r w:rsidR="009F4BC1" w:rsidRPr="009F4BC1">
        <w:rPr>
          <w:rFonts w:asciiTheme="majorHAnsi" w:eastAsia="Times New Roman" w:hAnsiTheme="majorHAnsi"/>
        </w:rPr>
        <w:t>ехническо обслужване, планови и аварийни ремонти и годишни технически прегледи (ГТП) на служебните автомобили на Министерство на външнит</w:t>
      </w:r>
      <w:r w:rsidR="009F4BC1">
        <w:rPr>
          <w:rFonts w:asciiTheme="majorHAnsi" w:eastAsia="Times New Roman" w:hAnsiTheme="majorHAnsi"/>
        </w:rPr>
        <w:t xml:space="preserve">е работи- </w:t>
      </w:r>
      <w:proofErr w:type="spellStart"/>
      <w:r w:rsidR="009F4BC1">
        <w:rPr>
          <w:rFonts w:asciiTheme="majorHAnsi" w:eastAsia="Times New Roman" w:hAnsiTheme="majorHAnsi"/>
        </w:rPr>
        <w:t>Централнo</w:t>
      </w:r>
      <w:proofErr w:type="spellEnd"/>
      <w:r w:rsidR="009F4BC1">
        <w:rPr>
          <w:rFonts w:asciiTheme="majorHAnsi" w:eastAsia="Times New Roman" w:hAnsiTheme="majorHAnsi"/>
        </w:rPr>
        <w:t xml:space="preserve"> управление </w:t>
      </w:r>
      <w:r w:rsidR="009F4BC1" w:rsidRPr="009F4BC1">
        <w:rPr>
          <w:rFonts w:asciiTheme="majorHAnsi" w:eastAsia="Times New Roman" w:hAnsiTheme="majorHAnsi"/>
        </w:rPr>
        <w:t>и в</w:t>
      </w:r>
      <w:r w:rsidR="009F4BC1">
        <w:rPr>
          <w:rFonts w:asciiTheme="majorHAnsi" w:eastAsia="Times New Roman" w:hAnsiTheme="majorHAnsi"/>
        </w:rPr>
        <w:t>ключва:</w:t>
      </w:r>
    </w:p>
    <w:p w14:paraId="220CC1FC" w14:textId="7A8D94E4" w:rsidR="009F4BC1" w:rsidRPr="009F4BC1" w:rsidRDefault="007C2A4E" w:rsidP="009F4BC1">
      <w:pPr>
        <w:spacing w:before="120"/>
        <w:ind w:firstLine="567"/>
        <w:jc w:val="both"/>
        <w:rPr>
          <w:rFonts w:asciiTheme="majorHAnsi" w:eastAsia="Times New Roman" w:hAnsiTheme="majorHAnsi"/>
        </w:rPr>
      </w:pPr>
      <w:r>
        <w:rPr>
          <w:rFonts w:asciiTheme="majorHAnsi" w:eastAsia="Times New Roman" w:hAnsiTheme="majorHAnsi"/>
        </w:rPr>
        <w:t>1.1. Техническо обслужване</w:t>
      </w:r>
      <w:r w:rsidR="009F4BC1" w:rsidRPr="009F4BC1">
        <w:rPr>
          <w:rFonts w:asciiTheme="majorHAnsi" w:eastAsia="Times New Roman" w:hAnsiTheme="majorHAnsi"/>
        </w:rPr>
        <w:t xml:space="preserve"> се извършва след изминаване на определен пробег, установен за всеки автомобил и писмена заявка на Възложителя;</w:t>
      </w:r>
    </w:p>
    <w:p w14:paraId="5E7A9B4A" w14:textId="77777777" w:rsidR="009F4BC1" w:rsidRPr="009F4BC1" w:rsidRDefault="009F4BC1" w:rsidP="009F4BC1">
      <w:pPr>
        <w:spacing w:before="120"/>
        <w:ind w:firstLine="567"/>
        <w:jc w:val="both"/>
        <w:rPr>
          <w:rFonts w:asciiTheme="majorHAnsi" w:eastAsia="Times New Roman" w:hAnsiTheme="majorHAnsi"/>
        </w:rPr>
      </w:pPr>
      <w:r w:rsidRPr="009F4BC1">
        <w:rPr>
          <w:rFonts w:asciiTheme="majorHAnsi" w:eastAsia="Times New Roman" w:hAnsiTheme="majorHAnsi"/>
        </w:rPr>
        <w:t>1.2. Текущи ремонти на МПС, при възникнали повреди по време на експлоатация на автомобила, в т.ч. и дейности по осигуряване, доставка и влагане на резервни части, материали, консумативи и аксесоари;</w:t>
      </w:r>
    </w:p>
    <w:p w14:paraId="20A44F4F" w14:textId="77777777" w:rsidR="009F4BC1" w:rsidRPr="009F4BC1" w:rsidRDefault="009F4BC1" w:rsidP="009F4BC1">
      <w:pPr>
        <w:spacing w:before="120"/>
        <w:ind w:firstLine="567"/>
        <w:jc w:val="both"/>
        <w:rPr>
          <w:rFonts w:asciiTheme="majorHAnsi" w:eastAsia="Times New Roman" w:hAnsiTheme="majorHAnsi"/>
        </w:rPr>
      </w:pPr>
      <w:r w:rsidRPr="009F4BC1">
        <w:rPr>
          <w:rFonts w:asciiTheme="majorHAnsi" w:eastAsia="Times New Roman" w:hAnsiTheme="majorHAnsi"/>
        </w:rPr>
        <w:t>1.3. Подготовка на автомобилите за експлоатация през пролетно-летния и есенно-зимния период;</w:t>
      </w:r>
    </w:p>
    <w:p w14:paraId="5A8352FA" w14:textId="060E1CB5" w:rsidR="009F4BC1" w:rsidRPr="00E40B45" w:rsidRDefault="009F4BC1" w:rsidP="00E40B45">
      <w:pPr>
        <w:tabs>
          <w:tab w:val="left" w:pos="360"/>
        </w:tabs>
        <w:spacing w:before="120"/>
        <w:ind w:firstLine="567"/>
        <w:jc w:val="both"/>
        <w:rPr>
          <w:rFonts w:ascii="Cambria" w:eastAsia="Times New Roman" w:hAnsi="Cambria"/>
        </w:rPr>
      </w:pPr>
      <w:r w:rsidRPr="009F4BC1">
        <w:rPr>
          <w:rFonts w:asciiTheme="majorHAnsi" w:eastAsia="Times New Roman" w:hAnsiTheme="majorHAnsi"/>
        </w:rPr>
        <w:t>1.4. Репатриране на аварирали автом</w:t>
      </w:r>
      <w:r w:rsidR="001451D0">
        <w:rPr>
          <w:rFonts w:asciiTheme="majorHAnsi" w:eastAsia="Times New Roman" w:hAnsiTheme="majorHAnsi"/>
        </w:rPr>
        <w:t xml:space="preserve">обили на територията на град </w:t>
      </w:r>
      <w:r w:rsidR="001451D0" w:rsidRPr="00220848">
        <w:rPr>
          <w:rFonts w:ascii="Cambria" w:eastAsia="Times New Roman" w:hAnsi="Cambria"/>
        </w:rPr>
        <w:t>София</w:t>
      </w:r>
      <w:r w:rsidR="001451D0">
        <w:rPr>
          <w:rFonts w:ascii="Cambria" w:eastAsia="Times New Roman" w:hAnsi="Cambria"/>
        </w:rPr>
        <w:t xml:space="preserve"> и </w:t>
      </w:r>
      <w:r w:rsidR="001451D0" w:rsidRPr="00C62C51">
        <w:rPr>
          <w:rFonts w:ascii="Cambria" w:eastAsia="Times New Roman" w:hAnsi="Cambria"/>
        </w:rPr>
        <w:t xml:space="preserve">сервизно обслужване </w:t>
      </w:r>
      <w:r w:rsidR="001451D0">
        <w:rPr>
          <w:rFonts w:ascii="Cambria" w:eastAsia="Times New Roman" w:hAnsi="Cambria"/>
        </w:rPr>
        <w:t xml:space="preserve">на </w:t>
      </w:r>
      <w:r w:rsidR="001451D0" w:rsidRPr="00C62C51">
        <w:rPr>
          <w:rFonts w:ascii="Cambria" w:eastAsia="Times New Roman" w:hAnsi="Cambria"/>
        </w:rPr>
        <w:t xml:space="preserve">аварирали автомобили </w:t>
      </w:r>
      <w:r w:rsidR="001451D0" w:rsidRPr="00C62C51">
        <w:rPr>
          <w:rFonts w:ascii="Cambria" w:eastAsia="Times New Roman" w:hAnsi="Cambria"/>
          <w:color w:val="000000"/>
        </w:rPr>
        <w:t>на ВЪЗЛОЖИТЕЛЯ</w:t>
      </w:r>
      <w:r w:rsidR="001451D0" w:rsidRPr="00C62C51">
        <w:rPr>
          <w:rFonts w:ascii="Cambria" w:eastAsia="Times New Roman" w:hAnsi="Cambria"/>
        </w:rPr>
        <w:t xml:space="preserve"> 24 часа в денонощието и 7 дни в седмицата, </w:t>
      </w:r>
      <w:r w:rsidR="008C1428">
        <w:rPr>
          <w:rFonts w:ascii="Cambria" w:eastAsia="Times New Roman" w:hAnsi="Cambria"/>
        </w:rPr>
        <w:t xml:space="preserve">в т. ч. </w:t>
      </w:r>
      <w:bookmarkStart w:id="4" w:name="_GoBack"/>
      <w:bookmarkEnd w:id="4"/>
      <w:r w:rsidR="001451D0" w:rsidRPr="00C62C51">
        <w:rPr>
          <w:rFonts w:ascii="Cambria" w:eastAsia="Times New Roman" w:hAnsi="Cambria"/>
        </w:rPr>
        <w:t>спешни ремонти в почивни и празнични дни</w:t>
      </w:r>
      <w:r w:rsidR="00E40B45">
        <w:rPr>
          <w:rFonts w:ascii="Cambria" w:eastAsia="Times New Roman" w:hAnsi="Cambria"/>
        </w:rPr>
        <w:t>;</w:t>
      </w:r>
    </w:p>
    <w:p w14:paraId="7B133362" w14:textId="60B0B9A3" w:rsidR="009F4BC1" w:rsidRPr="009F4BC1" w:rsidRDefault="009F4BC1" w:rsidP="009F4BC1">
      <w:pPr>
        <w:spacing w:before="120"/>
        <w:ind w:firstLine="567"/>
        <w:jc w:val="both"/>
        <w:rPr>
          <w:rFonts w:asciiTheme="majorHAnsi" w:eastAsia="Times New Roman" w:hAnsiTheme="majorHAnsi"/>
        </w:rPr>
      </w:pPr>
      <w:r w:rsidRPr="009F4BC1">
        <w:rPr>
          <w:rFonts w:asciiTheme="majorHAnsi" w:eastAsia="Times New Roman" w:hAnsiTheme="majorHAnsi"/>
        </w:rPr>
        <w:t xml:space="preserve">1.5. Задължителни периодични прегледи за проверка на техническата изправност на автомобилите по </w:t>
      </w:r>
      <w:r w:rsidR="0066283F">
        <w:rPr>
          <w:rFonts w:asciiTheme="majorHAnsi" w:eastAsia="Times New Roman" w:hAnsiTheme="majorHAnsi"/>
        </w:rPr>
        <w:t xml:space="preserve">писмена </w:t>
      </w:r>
      <w:r w:rsidRPr="009F4BC1">
        <w:rPr>
          <w:rFonts w:asciiTheme="majorHAnsi" w:eastAsia="Times New Roman" w:hAnsiTheme="majorHAnsi"/>
        </w:rPr>
        <w:t>заявка на Възложителя;</w:t>
      </w:r>
    </w:p>
    <w:p w14:paraId="2AA72C64" w14:textId="77777777" w:rsidR="009F4BC1" w:rsidRPr="009F4BC1" w:rsidRDefault="009F4BC1" w:rsidP="009F4BC1">
      <w:pPr>
        <w:spacing w:before="120"/>
        <w:ind w:firstLine="567"/>
        <w:jc w:val="both"/>
        <w:rPr>
          <w:rFonts w:asciiTheme="majorHAnsi" w:eastAsia="Times New Roman" w:hAnsiTheme="majorHAnsi"/>
        </w:rPr>
      </w:pPr>
      <w:r w:rsidRPr="009F4BC1">
        <w:rPr>
          <w:rFonts w:asciiTheme="majorHAnsi" w:eastAsia="Times New Roman" w:hAnsiTheme="majorHAnsi"/>
        </w:rPr>
        <w:t>1.6. Гаранционно обслужване на вложените резервни части.</w:t>
      </w:r>
    </w:p>
    <w:p w14:paraId="6A5EC07B" w14:textId="12FDAF5A" w:rsidR="009F4BC1" w:rsidRDefault="009F4BC1" w:rsidP="009F4BC1">
      <w:pPr>
        <w:spacing w:before="120" w:line="276" w:lineRule="auto"/>
        <w:ind w:firstLine="567"/>
        <w:jc w:val="both"/>
        <w:rPr>
          <w:rFonts w:asciiTheme="majorHAnsi" w:eastAsia="Times New Roman" w:hAnsiTheme="majorHAnsi"/>
        </w:rPr>
      </w:pPr>
      <w:r w:rsidRPr="009F4BC1">
        <w:rPr>
          <w:rFonts w:asciiTheme="majorHAnsi" w:eastAsia="Times New Roman" w:hAnsiTheme="majorHAnsi"/>
        </w:rPr>
        <w:t xml:space="preserve">Дейностите се изпълняват в съответствие с изискванията, подробно описани в </w:t>
      </w:r>
      <w:r>
        <w:rPr>
          <w:rFonts w:asciiTheme="majorHAnsi" w:hAnsiTheme="majorHAnsi"/>
        </w:rPr>
        <w:t>Приложение № А от указанията за участие</w:t>
      </w:r>
      <w:r w:rsidRPr="009F4BC1">
        <w:rPr>
          <w:rFonts w:asciiTheme="majorHAnsi" w:eastAsia="Times New Roman" w:hAnsiTheme="majorHAnsi"/>
        </w:rPr>
        <w:t xml:space="preserve"> </w:t>
      </w:r>
      <w:r>
        <w:rPr>
          <w:rFonts w:asciiTheme="majorHAnsi" w:eastAsia="Times New Roman" w:hAnsiTheme="majorHAnsi"/>
        </w:rPr>
        <w:t>и проекта на договор- Образец № 6.</w:t>
      </w:r>
    </w:p>
    <w:p w14:paraId="293CD575" w14:textId="77777777" w:rsidR="009F4BC1" w:rsidRPr="009F4BC1" w:rsidRDefault="009F4BC1" w:rsidP="009F4BC1">
      <w:pPr>
        <w:spacing w:before="120" w:line="276" w:lineRule="auto"/>
        <w:ind w:firstLine="567"/>
        <w:jc w:val="both"/>
        <w:rPr>
          <w:rFonts w:asciiTheme="majorHAnsi" w:eastAsia="Times New Roman" w:hAnsiTheme="majorHAnsi"/>
        </w:rPr>
      </w:pPr>
    </w:p>
    <w:p w14:paraId="303EB9E0" w14:textId="2E4092CB" w:rsidR="00E35E0D" w:rsidRPr="00E35E0D" w:rsidRDefault="009F4BC1" w:rsidP="009F4BC1">
      <w:pPr>
        <w:shd w:val="clear" w:color="auto" w:fill="FFFFFF"/>
        <w:tabs>
          <w:tab w:val="left" w:pos="567"/>
          <w:tab w:val="left" w:pos="993"/>
          <w:tab w:val="left" w:pos="1276"/>
        </w:tabs>
        <w:spacing w:line="276" w:lineRule="auto"/>
        <w:jc w:val="both"/>
        <w:rPr>
          <w:rFonts w:asciiTheme="majorHAnsi" w:hAnsiTheme="majorHAnsi"/>
          <w:b/>
        </w:rPr>
      </w:pPr>
      <w:r>
        <w:rPr>
          <w:rFonts w:asciiTheme="majorHAnsi" w:hAnsiTheme="majorHAnsi"/>
        </w:rPr>
        <w:tab/>
      </w:r>
      <w:r w:rsidR="00E35E0D" w:rsidRPr="00E35E0D">
        <w:rPr>
          <w:rFonts w:asciiTheme="majorHAnsi" w:hAnsiTheme="majorHAnsi"/>
        </w:rPr>
        <w:t xml:space="preserve">Кодове по </w:t>
      </w:r>
      <w:r w:rsidR="00E35E0D" w:rsidRPr="00E35E0D">
        <w:rPr>
          <w:rFonts w:asciiTheme="majorHAnsi" w:hAnsiTheme="majorHAnsi"/>
          <w:b/>
          <w:lang w:val="en-US"/>
        </w:rPr>
        <w:t>CPV</w:t>
      </w:r>
      <w:r w:rsidR="00C73E06">
        <w:rPr>
          <w:rFonts w:asciiTheme="majorHAnsi" w:hAnsiTheme="majorHAnsi"/>
        </w:rPr>
        <w:t>: 50100</w:t>
      </w:r>
      <w:r w:rsidR="00E35E0D" w:rsidRPr="00E35E0D">
        <w:rPr>
          <w:rFonts w:asciiTheme="majorHAnsi" w:hAnsiTheme="majorHAnsi"/>
        </w:rPr>
        <w:t>000 - Услуги по техническо обслужва</w:t>
      </w:r>
      <w:r w:rsidR="0067517A">
        <w:rPr>
          <w:rFonts w:asciiTheme="majorHAnsi" w:hAnsiTheme="majorHAnsi"/>
        </w:rPr>
        <w:t xml:space="preserve">не и ремонт на </w:t>
      </w:r>
      <w:r w:rsidR="00C73E06">
        <w:rPr>
          <w:rFonts w:asciiTheme="majorHAnsi" w:hAnsiTheme="majorHAnsi"/>
        </w:rPr>
        <w:t>превозни средства и свързаното с тях оборудване.</w:t>
      </w:r>
    </w:p>
    <w:p w14:paraId="716D8610" w14:textId="77777777" w:rsidR="00A76A61" w:rsidRPr="00E35E0D" w:rsidRDefault="00A76A61" w:rsidP="00E35E0D">
      <w:pPr>
        <w:pStyle w:val="ListParagraph"/>
        <w:shd w:val="clear" w:color="auto" w:fill="FFFFFF"/>
        <w:tabs>
          <w:tab w:val="left" w:pos="851"/>
          <w:tab w:val="left" w:pos="993"/>
          <w:tab w:val="left" w:pos="1276"/>
        </w:tabs>
        <w:spacing w:after="0"/>
        <w:ind w:left="924"/>
        <w:jc w:val="both"/>
        <w:rPr>
          <w:rFonts w:asciiTheme="majorHAnsi" w:hAnsiTheme="majorHAnsi"/>
          <w:sz w:val="24"/>
          <w:szCs w:val="24"/>
        </w:rPr>
      </w:pPr>
    </w:p>
    <w:p w14:paraId="11BCFCCA" w14:textId="77777777" w:rsidR="002F40CA" w:rsidRPr="00330051" w:rsidRDefault="002F40CA" w:rsidP="00E35E0D">
      <w:pPr>
        <w:pStyle w:val="BodyText30"/>
        <w:spacing w:after="0" w:line="276" w:lineRule="auto"/>
        <w:ind w:firstLine="567"/>
        <w:jc w:val="both"/>
        <w:rPr>
          <w:rFonts w:asciiTheme="majorHAnsi" w:hAnsiTheme="majorHAnsi"/>
          <w:b/>
          <w:sz w:val="24"/>
          <w:szCs w:val="24"/>
          <w:lang w:val="en-US"/>
        </w:rPr>
      </w:pPr>
      <w:r w:rsidRPr="00E35E0D">
        <w:rPr>
          <w:rFonts w:asciiTheme="majorHAnsi" w:hAnsiTheme="majorHAnsi"/>
          <w:b/>
          <w:sz w:val="24"/>
          <w:szCs w:val="24"/>
        </w:rPr>
        <w:t xml:space="preserve">2.  Критерий за </w:t>
      </w:r>
      <w:bookmarkEnd w:id="2"/>
      <w:bookmarkEnd w:id="3"/>
      <w:r w:rsidRPr="00E35E0D">
        <w:rPr>
          <w:rFonts w:asciiTheme="majorHAnsi" w:hAnsiTheme="majorHAnsi"/>
          <w:b/>
          <w:sz w:val="24"/>
          <w:szCs w:val="24"/>
        </w:rPr>
        <w:t>възлагане</w:t>
      </w:r>
    </w:p>
    <w:p w14:paraId="469BE2D0" w14:textId="78B9983D" w:rsidR="00B17920" w:rsidRPr="00B17920" w:rsidRDefault="00B17920" w:rsidP="00B17920">
      <w:pPr>
        <w:tabs>
          <w:tab w:val="left" w:pos="851"/>
          <w:tab w:val="left" w:pos="1134"/>
        </w:tabs>
        <w:spacing w:line="276" w:lineRule="auto"/>
        <w:ind w:firstLine="567"/>
        <w:jc w:val="both"/>
        <w:outlineLvl w:val="2"/>
        <w:rPr>
          <w:rFonts w:ascii="Cambria" w:hAnsi="Cambria"/>
        </w:rPr>
      </w:pPr>
      <w:bookmarkStart w:id="5" w:name="_Toc411333401"/>
      <w:r>
        <w:rPr>
          <w:rFonts w:ascii="Cambria" w:hAnsi="Cambria"/>
        </w:rPr>
        <w:t>2.</w:t>
      </w:r>
      <w:r w:rsidRPr="00B17920">
        <w:rPr>
          <w:rFonts w:ascii="Cambria" w:hAnsi="Cambria"/>
        </w:rPr>
        <w:t>1.</w:t>
      </w:r>
      <w:r w:rsidRPr="00B17920">
        <w:rPr>
          <w:rFonts w:ascii="Cambria" w:hAnsi="Cambria"/>
        </w:rPr>
        <w:tab/>
        <w:t>Обществената поръчка се възлага въз основа на „икономически най - изгодната оферта“. Икономически най - изгодната оферта се определя въз основа на критерий за възлагане „оптимално съотношение качество/цена“ по чл. 70, ал. 2, т. 3 от ЗОП.</w:t>
      </w:r>
    </w:p>
    <w:p w14:paraId="65592B2A" w14:textId="15A28E30" w:rsidR="00B17920" w:rsidRPr="00B17920" w:rsidRDefault="00B17920" w:rsidP="00B17920">
      <w:pPr>
        <w:tabs>
          <w:tab w:val="left" w:pos="1134"/>
        </w:tabs>
        <w:spacing w:line="276" w:lineRule="auto"/>
        <w:ind w:firstLine="567"/>
        <w:jc w:val="both"/>
        <w:outlineLvl w:val="2"/>
        <w:rPr>
          <w:rFonts w:ascii="Cambria" w:hAnsi="Cambria"/>
        </w:rPr>
      </w:pPr>
      <w:r w:rsidRPr="00B17920">
        <w:rPr>
          <w:rFonts w:ascii="Cambria" w:hAnsi="Cambria"/>
        </w:rPr>
        <w:t>2.</w:t>
      </w:r>
      <w:r>
        <w:rPr>
          <w:rFonts w:ascii="Cambria" w:hAnsi="Cambria"/>
        </w:rPr>
        <w:t>2.</w:t>
      </w:r>
      <w:r w:rsidRPr="00B17920">
        <w:rPr>
          <w:rFonts w:ascii="Cambria" w:hAnsi="Cambria"/>
        </w:rPr>
        <w:tab/>
        <w:t>Критерий за възлагане на поръчката по чл. 70 от З</w:t>
      </w:r>
      <w:r>
        <w:rPr>
          <w:rFonts w:ascii="Cambria" w:hAnsi="Cambria"/>
        </w:rPr>
        <w:t>ОП е представен в Приложение № 1</w:t>
      </w:r>
      <w:r w:rsidRPr="00B17920">
        <w:rPr>
          <w:rFonts w:ascii="Cambria" w:hAnsi="Cambria"/>
        </w:rPr>
        <w:t xml:space="preserve"> към </w:t>
      </w:r>
      <w:r>
        <w:rPr>
          <w:rFonts w:ascii="Cambria" w:hAnsi="Cambria"/>
        </w:rPr>
        <w:t>указанията за участие</w:t>
      </w:r>
      <w:r w:rsidR="00AB3C4F">
        <w:rPr>
          <w:rFonts w:ascii="Cambria" w:hAnsi="Cambria"/>
        </w:rPr>
        <w:t xml:space="preserve">  - Методика за оценка.</w:t>
      </w:r>
    </w:p>
    <w:p w14:paraId="05AB0AB7" w14:textId="2E4DD63E" w:rsidR="00034786" w:rsidRDefault="00B17920" w:rsidP="00B17920">
      <w:pPr>
        <w:spacing w:line="276" w:lineRule="auto"/>
        <w:ind w:firstLine="567"/>
        <w:jc w:val="both"/>
        <w:outlineLvl w:val="2"/>
        <w:rPr>
          <w:rFonts w:ascii="Cambria" w:hAnsi="Cambria"/>
        </w:rPr>
      </w:pPr>
      <w:r w:rsidRPr="00B17920">
        <w:rPr>
          <w:rFonts w:ascii="Cambria" w:hAnsi="Cambria"/>
        </w:rPr>
        <w:t>Оценките по отделните показатели поотделно се представят в числово изражение с точност до втория знак след десетичната запетая.</w:t>
      </w:r>
    </w:p>
    <w:p w14:paraId="7B20DCA1" w14:textId="77777777" w:rsidR="005723CA" w:rsidRPr="00034786" w:rsidRDefault="005723CA" w:rsidP="00B17920">
      <w:pPr>
        <w:spacing w:line="276" w:lineRule="auto"/>
        <w:ind w:firstLine="567"/>
        <w:jc w:val="both"/>
        <w:outlineLvl w:val="2"/>
        <w:rPr>
          <w:rFonts w:ascii="Cambria" w:hAnsi="Cambria"/>
        </w:rPr>
      </w:pPr>
    </w:p>
    <w:p w14:paraId="0DC6C5C8" w14:textId="77777777" w:rsidR="002F40CA" w:rsidRPr="00A13B92" w:rsidRDefault="002F40CA" w:rsidP="002F40CA">
      <w:pPr>
        <w:spacing w:line="360" w:lineRule="auto"/>
        <w:ind w:firstLine="567"/>
        <w:jc w:val="both"/>
        <w:outlineLvl w:val="2"/>
        <w:rPr>
          <w:rFonts w:ascii="Cambria" w:hAnsi="Cambria"/>
        </w:rPr>
      </w:pPr>
      <w:r w:rsidRPr="00A13B92">
        <w:rPr>
          <w:rFonts w:ascii="Cambria" w:hAnsi="Cambria"/>
          <w:b/>
        </w:rPr>
        <w:t>3. Възложител</w:t>
      </w:r>
      <w:bookmarkEnd w:id="5"/>
    </w:p>
    <w:p w14:paraId="1D9E3F15" w14:textId="3F45E270" w:rsidR="002F40CA" w:rsidRPr="00A13B92" w:rsidRDefault="002F40CA" w:rsidP="00034786">
      <w:pPr>
        <w:spacing w:line="276" w:lineRule="auto"/>
        <w:ind w:firstLine="567"/>
        <w:jc w:val="both"/>
        <w:outlineLvl w:val="2"/>
        <w:rPr>
          <w:rFonts w:ascii="Cambria" w:hAnsi="Cambria"/>
          <w:b/>
        </w:rPr>
      </w:pPr>
      <w:bookmarkStart w:id="6" w:name="_Toc383788138"/>
      <w:bookmarkStart w:id="7" w:name="_Toc411333402"/>
      <w:r w:rsidRPr="00A13B92">
        <w:rPr>
          <w:rFonts w:ascii="Cambria" w:hAnsi="Cambria"/>
          <w:bCs/>
        </w:rPr>
        <w:t>Възложител на настоящата</w:t>
      </w:r>
      <w:r w:rsidR="00B17920">
        <w:rPr>
          <w:rFonts w:ascii="Cambria" w:hAnsi="Cambria"/>
        </w:rPr>
        <w:t xml:space="preserve"> поръчка е директорът</w:t>
      </w:r>
      <w:r w:rsidRPr="00A13B92">
        <w:rPr>
          <w:rFonts w:ascii="Cambria" w:hAnsi="Cambria"/>
        </w:rPr>
        <w:t xml:space="preserve">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r w:rsidR="005E40A9" w:rsidRPr="00A13B92">
        <w:rPr>
          <w:rFonts w:ascii="Cambria" w:hAnsi="Cambria"/>
        </w:rPr>
        <w:t xml:space="preserve"> </w:t>
      </w:r>
    </w:p>
    <w:p w14:paraId="4CD0E559" w14:textId="716058DA" w:rsidR="00E03965" w:rsidRPr="00F02ABC" w:rsidRDefault="00F26F23" w:rsidP="00F26F23">
      <w:pPr>
        <w:tabs>
          <w:tab w:val="left" w:pos="360"/>
          <w:tab w:val="left" w:pos="567"/>
        </w:tabs>
        <w:spacing w:line="276" w:lineRule="auto"/>
        <w:jc w:val="both"/>
        <w:rPr>
          <w:rFonts w:ascii="Cambria" w:eastAsia="Times New Roman" w:hAnsi="Cambria"/>
        </w:rPr>
      </w:pPr>
      <w:r>
        <w:rPr>
          <w:rFonts w:ascii="Cambria" w:hAnsi="Cambria"/>
          <w:b/>
        </w:rPr>
        <w:tab/>
      </w:r>
      <w:r>
        <w:rPr>
          <w:rFonts w:ascii="Cambria" w:hAnsi="Cambria"/>
          <w:b/>
        </w:rPr>
        <w:tab/>
      </w:r>
      <w:r w:rsidR="002F40CA" w:rsidRPr="00A13B92">
        <w:rPr>
          <w:rFonts w:ascii="Cambria" w:hAnsi="Cambria"/>
          <w:b/>
        </w:rPr>
        <w:t>4. Срок за изпълнение</w:t>
      </w:r>
      <w:bookmarkEnd w:id="6"/>
      <w:bookmarkEnd w:id="7"/>
      <w:r w:rsidR="002F40CA" w:rsidRPr="00A13B92">
        <w:rPr>
          <w:rFonts w:ascii="Cambria" w:hAnsi="Cambria"/>
          <w:b/>
        </w:rPr>
        <w:t xml:space="preserve"> – </w:t>
      </w:r>
      <w:r w:rsidR="00EE1D6F" w:rsidRPr="00A13B92">
        <w:rPr>
          <w:rFonts w:ascii="Cambria" w:hAnsi="Cambria"/>
        </w:rPr>
        <w:t xml:space="preserve">12 (дванадесет) месеца, </w:t>
      </w:r>
      <w:r w:rsidR="00E03965" w:rsidRPr="00A13B92">
        <w:rPr>
          <w:rFonts w:ascii="Cambria" w:hAnsi="Cambria"/>
        </w:rPr>
        <w:t xml:space="preserve">считано от </w:t>
      </w:r>
      <w:r w:rsidR="00E03965">
        <w:rPr>
          <w:rFonts w:ascii="Cambria" w:hAnsi="Cambria"/>
        </w:rPr>
        <w:t>датата на влизане в сила на договора</w:t>
      </w:r>
      <w:r w:rsidR="00B17920">
        <w:rPr>
          <w:rFonts w:ascii="Cambria" w:hAnsi="Cambria"/>
        </w:rPr>
        <w:t>.</w:t>
      </w:r>
      <w:r w:rsidR="00E03965">
        <w:rPr>
          <w:rFonts w:ascii="Cambria" w:hAnsi="Cambria"/>
        </w:rPr>
        <w:t xml:space="preserve"> </w:t>
      </w:r>
    </w:p>
    <w:p w14:paraId="63B967B9" w14:textId="19682E9C" w:rsidR="004C5100" w:rsidRPr="004C5100" w:rsidRDefault="004C5100" w:rsidP="00E03965">
      <w:pPr>
        <w:spacing w:line="276" w:lineRule="auto"/>
        <w:ind w:firstLine="567"/>
        <w:jc w:val="both"/>
        <w:rPr>
          <w:rFonts w:ascii="Cambria" w:hAnsi="Cambria"/>
        </w:rPr>
      </w:pPr>
      <w:r>
        <w:rPr>
          <w:rFonts w:ascii="Cambria" w:hAnsi="Cambria"/>
        </w:rPr>
        <w:t>4.1</w:t>
      </w:r>
      <w:r w:rsidRPr="004C5100">
        <w:rPr>
          <w:rFonts w:ascii="Cambria" w:hAnsi="Cambria"/>
        </w:rPr>
        <w:t>. Сроковете за изпълнение на отделните дейности по предмета на договора са, както следва:</w:t>
      </w:r>
    </w:p>
    <w:p w14:paraId="5ACD2289" w14:textId="77777777" w:rsidR="004C5100" w:rsidRPr="004C5100" w:rsidRDefault="004C5100" w:rsidP="00034786">
      <w:pPr>
        <w:spacing w:line="276" w:lineRule="auto"/>
        <w:ind w:firstLine="567"/>
        <w:jc w:val="both"/>
        <w:rPr>
          <w:rFonts w:ascii="Cambria" w:hAnsi="Cambria"/>
        </w:rPr>
      </w:pPr>
      <w:r>
        <w:rPr>
          <w:rFonts w:ascii="Cambria" w:hAnsi="Cambria"/>
        </w:rPr>
        <w:t>4.1</w:t>
      </w:r>
      <w:r w:rsidRPr="004C5100">
        <w:rPr>
          <w:rFonts w:ascii="Cambria" w:hAnsi="Cambria"/>
        </w:rPr>
        <w:t>.1.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 независимо от натовареността на сервиза;</w:t>
      </w:r>
    </w:p>
    <w:p w14:paraId="0AB2C50E" w14:textId="77777777" w:rsidR="004C5100" w:rsidRPr="004C5100" w:rsidRDefault="004C5100" w:rsidP="00034786">
      <w:pPr>
        <w:spacing w:line="276" w:lineRule="auto"/>
        <w:ind w:firstLine="567"/>
        <w:jc w:val="both"/>
        <w:rPr>
          <w:rFonts w:ascii="Cambria" w:hAnsi="Cambria"/>
        </w:rPr>
      </w:pPr>
      <w:r>
        <w:rPr>
          <w:rFonts w:ascii="Cambria" w:hAnsi="Cambria"/>
        </w:rPr>
        <w:t>4.1</w:t>
      </w:r>
      <w:r w:rsidR="002D3E85">
        <w:rPr>
          <w:rFonts w:ascii="Cambria" w:hAnsi="Cambria"/>
        </w:rPr>
        <w:t>.2. Дейностите по т. 1.1, 1.3 и 1</w:t>
      </w:r>
      <w:r w:rsidRPr="004C5100">
        <w:rPr>
          <w:rFonts w:ascii="Cambria" w:hAnsi="Cambria"/>
        </w:rPr>
        <w:t>.5 се извършват във възможно най-кратък срок, но не повече от 2 (два) работни дни след приемане на автомобила за сервизно обслужване;</w:t>
      </w:r>
    </w:p>
    <w:p w14:paraId="073E510D" w14:textId="77777777" w:rsidR="004C5100" w:rsidRPr="004C5100" w:rsidRDefault="002D3E85" w:rsidP="00034786">
      <w:pPr>
        <w:spacing w:line="276" w:lineRule="auto"/>
        <w:ind w:firstLine="567"/>
        <w:jc w:val="both"/>
        <w:rPr>
          <w:rFonts w:ascii="Cambria" w:hAnsi="Cambria"/>
        </w:rPr>
      </w:pPr>
      <w:r>
        <w:rPr>
          <w:rFonts w:ascii="Cambria" w:hAnsi="Cambria"/>
        </w:rPr>
        <w:t>4</w:t>
      </w:r>
      <w:r w:rsidR="004C5100" w:rsidRPr="004C5100">
        <w:rPr>
          <w:rFonts w:ascii="Cambria" w:hAnsi="Cambria"/>
        </w:rPr>
        <w:t>.</w:t>
      </w:r>
      <w:r>
        <w:rPr>
          <w:rFonts w:ascii="Cambria" w:hAnsi="Cambria"/>
        </w:rPr>
        <w:t>1</w:t>
      </w:r>
      <w:r w:rsidR="004C5100" w:rsidRPr="004C5100">
        <w:rPr>
          <w:rFonts w:ascii="Cambria" w:hAnsi="Cambria"/>
        </w:rPr>
        <w:t>.3.</w:t>
      </w:r>
      <w:r>
        <w:rPr>
          <w:rFonts w:ascii="Cambria" w:hAnsi="Cambria"/>
        </w:rPr>
        <w:t xml:space="preserve"> Дейностите по т. 1</w:t>
      </w:r>
      <w:r w:rsidR="004C5100" w:rsidRPr="004C5100">
        <w:rPr>
          <w:rFonts w:ascii="Cambria" w:hAnsi="Cambria"/>
        </w:rPr>
        <w:t>.2 се извършват във възможно най-кратък срок, но не повече от 7 (седем) работни дни след приемане на автомобила за сервизно обслужване;</w:t>
      </w:r>
    </w:p>
    <w:p w14:paraId="7CB82494" w14:textId="77777777" w:rsidR="004C5100" w:rsidRPr="004C5100" w:rsidRDefault="002D3E85" w:rsidP="00034786">
      <w:pPr>
        <w:spacing w:line="276" w:lineRule="auto"/>
        <w:ind w:firstLine="567"/>
        <w:jc w:val="both"/>
        <w:rPr>
          <w:rFonts w:ascii="Cambria" w:hAnsi="Cambria"/>
        </w:rPr>
      </w:pPr>
      <w:r>
        <w:rPr>
          <w:rFonts w:ascii="Cambria" w:hAnsi="Cambria"/>
        </w:rPr>
        <w:t>4.1.4. Дейностите по т. 1</w:t>
      </w:r>
      <w:r w:rsidR="004C5100" w:rsidRPr="004C5100">
        <w:rPr>
          <w:rFonts w:ascii="Cambria" w:hAnsi="Cambria"/>
        </w:rPr>
        <w:t>.4 се извършват във възможно най-кратък срок, но не повече от 3 (три) часа след заявяване на услугата;</w:t>
      </w:r>
    </w:p>
    <w:p w14:paraId="3F603F32" w14:textId="77777777" w:rsidR="004C5100" w:rsidRPr="004C5100" w:rsidRDefault="002D3E85" w:rsidP="00034786">
      <w:pPr>
        <w:spacing w:line="276" w:lineRule="auto"/>
        <w:ind w:firstLine="567"/>
        <w:jc w:val="both"/>
        <w:rPr>
          <w:rFonts w:ascii="Cambria" w:hAnsi="Cambria"/>
        </w:rPr>
      </w:pPr>
      <w:r>
        <w:rPr>
          <w:rFonts w:ascii="Cambria" w:hAnsi="Cambria"/>
        </w:rPr>
        <w:t>4.1</w:t>
      </w:r>
      <w:r w:rsidR="004C5100" w:rsidRPr="004C5100">
        <w:rPr>
          <w:rFonts w:ascii="Cambria" w:hAnsi="Cambria"/>
        </w:rPr>
        <w:t>.5. За дейностите по ек</w:t>
      </w:r>
      <w:r>
        <w:rPr>
          <w:rFonts w:ascii="Cambria" w:hAnsi="Cambria"/>
        </w:rPr>
        <w:t>спресни услуги сроковете по т. 4.1.2 и 4.1</w:t>
      </w:r>
      <w:r w:rsidR="004C5100" w:rsidRPr="004C5100">
        <w:rPr>
          <w:rFonts w:ascii="Cambria" w:hAnsi="Cambria"/>
        </w:rPr>
        <w:t>.3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14:paraId="6A653DB3" w14:textId="77777777" w:rsidR="004C5100" w:rsidRPr="004C5100" w:rsidRDefault="004C5100" w:rsidP="00034786">
      <w:pPr>
        <w:spacing w:line="276" w:lineRule="auto"/>
        <w:ind w:firstLine="567"/>
        <w:jc w:val="both"/>
        <w:rPr>
          <w:rFonts w:ascii="Cambria" w:hAnsi="Cambria"/>
        </w:rPr>
      </w:pPr>
      <w:r w:rsidRPr="004C5100">
        <w:rPr>
          <w:rFonts w:ascii="Cambria" w:hAnsi="Cambria"/>
        </w:rPr>
        <w:t>а) смяна на масло на двигател и смяна на комплект филтри;</w:t>
      </w:r>
    </w:p>
    <w:p w14:paraId="48FCE261" w14:textId="63DD4329" w:rsidR="004C5100" w:rsidRPr="004C5100" w:rsidRDefault="004C5100" w:rsidP="00034786">
      <w:pPr>
        <w:spacing w:line="276" w:lineRule="auto"/>
        <w:ind w:firstLine="567"/>
        <w:jc w:val="both"/>
        <w:rPr>
          <w:rFonts w:ascii="Cambria" w:hAnsi="Cambria"/>
        </w:rPr>
      </w:pPr>
      <w:r w:rsidRPr="004C5100">
        <w:rPr>
          <w:rFonts w:ascii="Cambria" w:hAnsi="Cambria"/>
        </w:rPr>
        <w:t>б) смяна на наклад</w:t>
      </w:r>
      <w:r w:rsidR="00CB4DEB">
        <w:rPr>
          <w:rFonts w:ascii="Cambria" w:hAnsi="Cambria"/>
        </w:rPr>
        <w:t>к</w:t>
      </w:r>
      <w:r w:rsidRPr="004C5100">
        <w:rPr>
          <w:rFonts w:ascii="Cambria" w:hAnsi="Cambria"/>
        </w:rPr>
        <w:t>и и спирачни дискове комплект.</w:t>
      </w:r>
    </w:p>
    <w:p w14:paraId="79A50CC8" w14:textId="77777777" w:rsidR="00893E4F" w:rsidRDefault="002D3E85" w:rsidP="00EC341C">
      <w:pPr>
        <w:spacing w:line="276" w:lineRule="auto"/>
        <w:ind w:firstLine="567"/>
        <w:jc w:val="both"/>
        <w:rPr>
          <w:rFonts w:eastAsia="Times New Roman"/>
          <w:b/>
        </w:rPr>
      </w:pPr>
      <w:r>
        <w:rPr>
          <w:rFonts w:ascii="Cambria" w:hAnsi="Cambria"/>
        </w:rPr>
        <w:t>4.1</w:t>
      </w:r>
      <w:r w:rsidR="004C5100" w:rsidRPr="004C5100">
        <w:rPr>
          <w:rFonts w:ascii="Cambria" w:hAnsi="Cambria"/>
        </w:rPr>
        <w:t>.6.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w:t>
      </w:r>
      <w:r>
        <w:rPr>
          <w:rFonts w:ascii="Cambria" w:hAnsi="Cambria"/>
        </w:rPr>
        <w:t>ок. В тези случаи срокът по т. 4.1</w:t>
      </w:r>
      <w:r w:rsidR="004C5100" w:rsidRPr="004C5100">
        <w:rPr>
          <w:rFonts w:ascii="Cambria" w:hAnsi="Cambria"/>
        </w:rPr>
        <w:t>.3 се удължава със срока на доставка, но с не повече от 5 (пет) работни дни.</w:t>
      </w:r>
      <w:r w:rsidR="00EC341C" w:rsidRPr="00EC341C">
        <w:rPr>
          <w:rFonts w:eastAsia="Times New Roman"/>
          <w:b/>
        </w:rPr>
        <w:t xml:space="preserve"> </w:t>
      </w:r>
    </w:p>
    <w:p w14:paraId="79F2A4EE" w14:textId="016F5AD0" w:rsidR="00EC341C" w:rsidRPr="004C5100" w:rsidRDefault="005D0D74" w:rsidP="00EC341C">
      <w:pPr>
        <w:spacing w:line="276" w:lineRule="auto"/>
        <w:ind w:firstLine="567"/>
        <w:jc w:val="both"/>
        <w:rPr>
          <w:rFonts w:ascii="Cambria" w:hAnsi="Cambria"/>
        </w:rPr>
      </w:pPr>
      <w:r>
        <w:rPr>
          <w:rFonts w:eastAsia="Times New Roman"/>
          <w:b/>
        </w:rPr>
        <w:t>Вложените</w:t>
      </w:r>
      <w:r w:rsidRPr="005D0D74">
        <w:rPr>
          <w:rFonts w:eastAsia="Times New Roman"/>
          <w:b/>
        </w:rPr>
        <w:t xml:space="preserve"> материали, консумативи и резервни части, </w:t>
      </w:r>
      <w:r>
        <w:rPr>
          <w:rFonts w:eastAsia="Times New Roman"/>
          <w:b/>
        </w:rPr>
        <w:t>следва да съответстват</w:t>
      </w:r>
      <w:r w:rsidRPr="005D0D74">
        <w:rPr>
          <w:rFonts w:eastAsia="Times New Roman"/>
          <w:b/>
        </w:rPr>
        <w:t xml:space="preserve"> на марката, модела и модификацията на автомобила. Всички влагани материали, консумативи и резервни части следва да са нови, </w:t>
      </w:r>
      <w:proofErr w:type="spellStart"/>
      <w:r w:rsidRPr="005D0D74">
        <w:rPr>
          <w:rFonts w:eastAsia="Times New Roman"/>
          <w:b/>
        </w:rPr>
        <w:t>нерециклирани</w:t>
      </w:r>
      <w:proofErr w:type="spellEnd"/>
      <w:r w:rsidRPr="005D0D74">
        <w:rPr>
          <w:rFonts w:eastAsia="Times New Roman"/>
          <w:b/>
        </w:rPr>
        <w:t xml:space="preserve"> и да притежават сертификат за качество, валиден за Европейския съюз или негов еквивалент.</w:t>
      </w:r>
    </w:p>
    <w:p w14:paraId="24CE71EC" w14:textId="77777777" w:rsidR="004C5100" w:rsidRDefault="002D3E85" w:rsidP="00034786">
      <w:pPr>
        <w:spacing w:line="276" w:lineRule="auto"/>
        <w:ind w:firstLine="567"/>
        <w:jc w:val="both"/>
        <w:rPr>
          <w:rFonts w:ascii="Cambria" w:hAnsi="Cambria"/>
        </w:rPr>
      </w:pPr>
      <w:r>
        <w:rPr>
          <w:rFonts w:ascii="Cambria" w:hAnsi="Cambria"/>
        </w:rPr>
        <w:t>4.1</w:t>
      </w:r>
      <w:r w:rsidR="004C5100" w:rsidRPr="004C5100">
        <w:rPr>
          <w:rFonts w:ascii="Cambria" w:hAnsi="Cambria"/>
        </w:rPr>
        <w:t>.7. Изпълнителят се задължава да приема за сервизно обслужване аварирали автомобили на възложителя 24 часа в денонощието и 7 дни в седмицата, в т. ч. при необходимост да извършва спешни ремонти в почивни и празнични дни.</w:t>
      </w:r>
    </w:p>
    <w:p w14:paraId="350546C7" w14:textId="1412D1CE" w:rsidR="00F22B70" w:rsidRDefault="00F22B70" w:rsidP="00EC341C">
      <w:pPr>
        <w:spacing w:line="276" w:lineRule="auto"/>
        <w:ind w:firstLine="567"/>
        <w:jc w:val="both"/>
        <w:rPr>
          <w:rFonts w:ascii="Cambria" w:hAnsi="Cambria"/>
        </w:rPr>
      </w:pPr>
    </w:p>
    <w:p w14:paraId="33AE2D8C" w14:textId="7370449E" w:rsidR="00F22B70" w:rsidRPr="00F22B70" w:rsidRDefault="00F22B70" w:rsidP="00F22B70">
      <w:pPr>
        <w:spacing w:line="276" w:lineRule="auto"/>
        <w:ind w:firstLine="567"/>
        <w:jc w:val="both"/>
        <w:rPr>
          <w:rFonts w:ascii="Cambria" w:hAnsi="Cambria"/>
          <w:b/>
          <w:bCs/>
          <w:i/>
        </w:rPr>
      </w:pPr>
      <w:r w:rsidRPr="00F22B70">
        <w:rPr>
          <w:rFonts w:ascii="Cambria" w:hAnsi="Cambria"/>
          <w:b/>
        </w:rPr>
        <w:t>Забележка:</w:t>
      </w:r>
      <w:r w:rsidRPr="00F22B70">
        <w:rPr>
          <w:rFonts w:ascii="Cambria" w:hAnsi="Cambria"/>
        </w:rPr>
        <w:t xml:space="preserve"> </w:t>
      </w:r>
      <w:r w:rsidRPr="00F22B70">
        <w:rPr>
          <w:rFonts w:ascii="Cambria" w:hAnsi="Cambria"/>
          <w:bCs/>
          <w:i/>
        </w:rPr>
        <w:t xml:space="preserve"> </w:t>
      </w:r>
      <w:r w:rsidRPr="00F22B70">
        <w:rPr>
          <w:rFonts w:ascii="Cambria" w:hAnsi="Cambria"/>
          <w:b/>
          <w:bCs/>
          <w:i/>
        </w:rPr>
        <w:t xml:space="preserve">Времетраенето на съответните сервизни операции </w:t>
      </w:r>
      <w:r w:rsidRPr="00F22B70">
        <w:rPr>
          <w:rFonts w:ascii="Cambria" w:hAnsi="Cambria"/>
          <w:b/>
          <w:bCs/>
          <w:i/>
          <w:u w:val="single"/>
        </w:rPr>
        <w:t>не може</w:t>
      </w:r>
      <w:r w:rsidRPr="00F22B70">
        <w:rPr>
          <w:rFonts w:ascii="Cambria" w:hAnsi="Cambria"/>
          <w:b/>
          <w:bCs/>
          <w:i/>
        </w:rPr>
        <w:t xml:space="preserve"> да надвишава стойностите на технологичните часове, посочени в Приложение № 5 към чл. 15, ал. 4 от Наредба № 24 от 08.03.2006 г. за задължителното застраховане по чл. 249, т. 1 и 2 от Кодекса за застраховането и за методиката за уреждане на претенции за обезщетение </w:t>
      </w:r>
      <w:r w:rsidRPr="00F22B70">
        <w:rPr>
          <w:rFonts w:ascii="Cambria" w:hAnsi="Cambria"/>
          <w:b/>
          <w:bCs/>
          <w:i/>
        </w:rPr>
        <w:lastRenderedPageBreak/>
        <w:t>на вреди, причинени на моторни превозни средства, издадена от Комисията за финансов надзор.</w:t>
      </w:r>
    </w:p>
    <w:p w14:paraId="1EF52ACD" w14:textId="77777777" w:rsidR="002D3E85" w:rsidRPr="00A13B92" w:rsidRDefault="002D3E85" w:rsidP="00034786">
      <w:pPr>
        <w:spacing w:line="276" w:lineRule="auto"/>
        <w:ind w:firstLine="567"/>
        <w:jc w:val="both"/>
        <w:rPr>
          <w:rFonts w:ascii="Cambria" w:hAnsi="Cambria"/>
        </w:rPr>
      </w:pPr>
    </w:p>
    <w:p w14:paraId="3E77B990" w14:textId="77777777" w:rsidR="002F40CA" w:rsidRDefault="002F40CA" w:rsidP="00034786">
      <w:pPr>
        <w:spacing w:line="276" w:lineRule="auto"/>
        <w:ind w:firstLine="567"/>
        <w:jc w:val="both"/>
        <w:outlineLvl w:val="2"/>
        <w:rPr>
          <w:rFonts w:ascii="Cambria" w:hAnsi="Cambria"/>
        </w:rPr>
      </w:pPr>
      <w:bookmarkStart w:id="8" w:name="_Toc383788139"/>
      <w:bookmarkStart w:id="9" w:name="_Toc411333403"/>
      <w:r w:rsidRPr="00A13B92">
        <w:rPr>
          <w:rFonts w:ascii="Cambria" w:hAnsi="Cambria"/>
          <w:b/>
        </w:rPr>
        <w:t>5. Срок на валидност на офертите</w:t>
      </w:r>
      <w:bookmarkEnd w:id="8"/>
      <w:bookmarkEnd w:id="9"/>
      <w:r w:rsidRPr="00A13B92">
        <w:rPr>
          <w:rFonts w:ascii="Cambria" w:hAnsi="Cambria"/>
          <w:b/>
        </w:rPr>
        <w:t>: 60 (шестдесет) календарни дни</w:t>
      </w:r>
      <w:r w:rsidRPr="00A13B92">
        <w:rPr>
          <w:rFonts w:ascii="Cambria" w:hAnsi="Cambria"/>
        </w:rPr>
        <w:t xml:space="preserve">, считано от крайния срок за получаване на офертите. </w:t>
      </w:r>
    </w:p>
    <w:p w14:paraId="1216A0E8" w14:textId="77777777" w:rsidR="002D3E85" w:rsidRPr="00A13B92" w:rsidRDefault="002D3E85" w:rsidP="00034786">
      <w:pPr>
        <w:spacing w:line="276" w:lineRule="auto"/>
        <w:ind w:firstLine="567"/>
        <w:jc w:val="both"/>
        <w:outlineLvl w:val="2"/>
        <w:rPr>
          <w:rFonts w:ascii="Cambria" w:hAnsi="Cambria"/>
        </w:rPr>
      </w:pPr>
    </w:p>
    <w:p w14:paraId="0927A4B9" w14:textId="77777777" w:rsidR="002F40CA" w:rsidRDefault="002F40CA" w:rsidP="00034786">
      <w:pPr>
        <w:spacing w:line="276" w:lineRule="auto"/>
        <w:ind w:firstLine="567"/>
        <w:jc w:val="both"/>
        <w:outlineLvl w:val="2"/>
        <w:rPr>
          <w:rFonts w:ascii="Cambria" w:hAnsi="Cambria"/>
          <w:b/>
        </w:rPr>
      </w:pPr>
      <w:bookmarkStart w:id="10" w:name="_Toc383788140"/>
      <w:bookmarkStart w:id="11" w:name="_Toc411333404"/>
      <w:r w:rsidRPr="00A13B92">
        <w:rPr>
          <w:rFonts w:ascii="Cambria" w:hAnsi="Cambria"/>
          <w:b/>
        </w:rPr>
        <w:t>6. Прогнозна стойност</w:t>
      </w:r>
      <w:bookmarkEnd w:id="10"/>
      <w:bookmarkEnd w:id="11"/>
      <w:r w:rsidRPr="00A13B92">
        <w:rPr>
          <w:rFonts w:ascii="Cambria" w:hAnsi="Cambria"/>
          <w:b/>
        </w:rPr>
        <w:t xml:space="preserve"> – </w:t>
      </w:r>
      <w:r w:rsidRPr="00A13B92">
        <w:rPr>
          <w:rFonts w:ascii="Cambria" w:hAnsi="Cambria"/>
        </w:rPr>
        <w:t xml:space="preserve">Прогнозна стойност на обществената поръчка е </w:t>
      </w:r>
      <w:r w:rsidR="0021654A">
        <w:rPr>
          <w:rFonts w:ascii="Cambria" w:hAnsi="Cambria"/>
          <w:b/>
        </w:rPr>
        <w:t>6</w:t>
      </w:r>
      <w:r w:rsidR="0060182B" w:rsidRPr="00A13B92">
        <w:rPr>
          <w:rFonts w:ascii="Cambria" w:hAnsi="Cambria"/>
          <w:b/>
        </w:rPr>
        <w:t>5</w:t>
      </w:r>
      <w:r w:rsidR="008F4300" w:rsidRPr="00A13B92">
        <w:rPr>
          <w:rFonts w:ascii="Cambria" w:hAnsi="Cambria"/>
          <w:b/>
        </w:rPr>
        <w:t xml:space="preserve"> </w:t>
      </w:r>
      <w:r w:rsidR="008F4300" w:rsidRPr="00A13B92">
        <w:rPr>
          <w:rFonts w:ascii="Cambria" w:hAnsi="Cambria"/>
          <w:b/>
          <w:lang w:val="en-US"/>
        </w:rPr>
        <w:t>000</w:t>
      </w:r>
      <w:r w:rsidRPr="00A13B92">
        <w:rPr>
          <w:rFonts w:ascii="Cambria" w:hAnsi="Cambria"/>
          <w:b/>
        </w:rPr>
        <w:t xml:space="preserve"> (</w:t>
      </w:r>
      <w:r w:rsidR="0021654A">
        <w:rPr>
          <w:rFonts w:ascii="Cambria" w:hAnsi="Cambria"/>
          <w:b/>
        </w:rPr>
        <w:t xml:space="preserve">шестдесет и пет </w:t>
      </w:r>
      <w:r w:rsidRPr="00A13B92">
        <w:rPr>
          <w:rFonts w:ascii="Cambria" w:hAnsi="Cambria"/>
          <w:b/>
        </w:rPr>
        <w:t>хиляди) лева без ДДС.</w:t>
      </w:r>
    </w:p>
    <w:p w14:paraId="50E708C6" w14:textId="77777777" w:rsidR="002D3E85" w:rsidRPr="00A13B92" w:rsidRDefault="002D3E85" w:rsidP="00034786">
      <w:pPr>
        <w:spacing w:line="276" w:lineRule="auto"/>
        <w:ind w:firstLine="567"/>
        <w:jc w:val="both"/>
        <w:outlineLvl w:val="2"/>
        <w:rPr>
          <w:rFonts w:ascii="Cambria" w:hAnsi="Cambria"/>
          <w:b/>
        </w:rPr>
      </w:pPr>
    </w:p>
    <w:p w14:paraId="4A487D47" w14:textId="77777777" w:rsidR="002F40CA" w:rsidRDefault="002F40CA" w:rsidP="00034786">
      <w:pPr>
        <w:shd w:val="clear" w:color="auto" w:fill="FFFFFF"/>
        <w:spacing w:line="276" w:lineRule="auto"/>
        <w:ind w:firstLine="567"/>
        <w:jc w:val="both"/>
        <w:rPr>
          <w:rFonts w:ascii="Cambria" w:hAnsi="Cambria"/>
          <w:bCs/>
          <w:iCs/>
        </w:rPr>
      </w:pPr>
      <w:r w:rsidRPr="00A13B92">
        <w:rPr>
          <w:rFonts w:ascii="Cambria" w:hAnsi="Cambria"/>
          <w:b/>
        </w:rPr>
        <w:t xml:space="preserve">7. Финансиране - </w:t>
      </w:r>
      <w:r w:rsidRPr="00A13B92">
        <w:rPr>
          <w:rFonts w:ascii="Cambria" w:hAnsi="Cambria"/>
          <w:bCs/>
          <w:iCs/>
        </w:rPr>
        <w:t>Средствата за изпълнение на поръчката се осигуряват от бюджетни средства на МВнР</w:t>
      </w:r>
      <w:r w:rsidR="0021654A">
        <w:rPr>
          <w:rFonts w:ascii="Cambria" w:hAnsi="Cambria"/>
          <w:bCs/>
          <w:iCs/>
        </w:rPr>
        <w:t>.</w:t>
      </w:r>
    </w:p>
    <w:p w14:paraId="59FAF577" w14:textId="77777777" w:rsidR="00DF7BFB" w:rsidRPr="00A13B92" w:rsidRDefault="00DF7BFB" w:rsidP="00034786">
      <w:pPr>
        <w:shd w:val="clear" w:color="auto" w:fill="FFFFFF"/>
        <w:spacing w:line="276" w:lineRule="auto"/>
        <w:ind w:firstLine="567"/>
        <w:jc w:val="both"/>
        <w:rPr>
          <w:rFonts w:ascii="Cambria" w:hAnsi="Cambria"/>
          <w:bCs/>
          <w:iCs/>
        </w:rPr>
      </w:pPr>
    </w:p>
    <w:p w14:paraId="0BA7CCEC" w14:textId="77777777" w:rsidR="00DF7BFB" w:rsidRPr="00DF7BFB" w:rsidRDefault="00034786" w:rsidP="00034786">
      <w:pPr>
        <w:spacing w:line="276" w:lineRule="auto"/>
        <w:ind w:firstLine="567"/>
        <w:jc w:val="both"/>
        <w:rPr>
          <w:rFonts w:asciiTheme="majorHAnsi" w:eastAsia="Times New Roman" w:hAnsiTheme="majorHAnsi"/>
          <w:b/>
          <w:bCs/>
          <w:color w:val="000000"/>
          <w:lang w:eastAsia="en-US"/>
        </w:rPr>
      </w:pPr>
      <w:r>
        <w:rPr>
          <w:rFonts w:asciiTheme="majorHAnsi" w:eastAsia="Times New Roman" w:hAnsiTheme="majorHAnsi"/>
          <w:b/>
          <w:bCs/>
          <w:color w:val="000000"/>
          <w:lang w:eastAsia="en-US"/>
        </w:rPr>
        <w:t xml:space="preserve">   </w:t>
      </w:r>
      <w:r w:rsidR="00DF7BFB" w:rsidRPr="00DF7BFB">
        <w:rPr>
          <w:rFonts w:asciiTheme="majorHAnsi" w:eastAsia="Times New Roman" w:hAnsiTheme="majorHAnsi"/>
          <w:b/>
          <w:bCs/>
          <w:color w:val="000000"/>
          <w:lang w:eastAsia="en-US"/>
        </w:rPr>
        <w:t xml:space="preserve">8. Цени и </w:t>
      </w:r>
      <w:r w:rsidR="00DF7BFB" w:rsidRPr="00A13B92">
        <w:rPr>
          <w:rFonts w:ascii="Cambria" w:hAnsi="Cambria"/>
          <w:b/>
        </w:rPr>
        <w:t>Начин на плащане</w:t>
      </w:r>
      <w:r w:rsidR="00DF7BFB">
        <w:rPr>
          <w:rFonts w:ascii="Cambria" w:hAnsi="Cambria"/>
          <w:b/>
        </w:rPr>
        <w:t>.</w:t>
      </w:r>
    </w:p>
    <w:p w14:paraId="3F6D226C" w14:textId="77777777" w:rsidR="00DF7BFB" w:rsidRPr="00DF7BFB" w:rsidRDefault="00DF7BFB" w:rsidP="00034786">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8.1.</w:t>
      </w:r>
      <w:r w:rsidRPr="00DF7BFB">
        <w:rPr>
          <w:rFonts w:asciiTheme="majorHAnsi" w:eastAsiaTheme="minorHAnsi" w:hAnsiTheme="majorHAnsi" w:cstheme="minorBidi"/>
          <w:lang w:eastAsia="en-US"/>
        </w:rPr>
        <w:t xml:space="preserve"> Общата стойност на договора не може да надвишава прогнозната стойност на поръчката</w:t>
      </w:r>
      <w:r w:rsidR="00330051" w:rsidRPr="00330051">
        <w:rPr>
          <w:rFonts w:asciiTheme="majorHAnsi" w:eastAsia="Times New Roman" w:hAnsiTheme="majorHAnsi"/>
          <w:color w:val="000000"/>
          <w:lang w:eastAsia="en-US"/>
        </w:rPr>
        <w:t xml:space="preserve"> </w:t>
      </w:r>
      <w:r w:rsidR="00330051" w:rsidRPr="00330051">
        <w:rPr>
          <w:rFonts w:asciiTheme="majorHAnsi" w:eastAsiaTheme="minorHAnsi" w:hAnsiTheme="majorHAnsi" w:cstheme="minorBidi"/>
          <w:lang w:eastAsia="en-US"/>
        </w:rPr>
        <w:t>като ВЪЗЛОЖИТЕЛЯТ не се ангажира с нейното достигане.</w:t>
      </w:r>
    </w:p>
    <w:p w14:paraId="58CE54E9" w14:textId="77777777" w:rsidR="00DF7BFB" w:rsidRPr="00DF7BFB" w:rsidRDefault="00DF7BFB" w:rsidP="00034786">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8.2.</w:t>
      </w:r>
      <w:r w:rsidRPr="00DF7BFB">
        <w:rPr>
          <w:rFonts w:asciiTheme="majorHAnsi" w:eastAsiaTheme="minorHAnsi" w:hAnsiTheme="majorHAnsi" w:cstheme="minorBidi"/>
          <w:lang w:eastAsia="en-US"/>
        </w:rPr>
        <w:t xml:space="preserve"> Цената за изпълнение на услугите се определя на база единични цени, както следва:</w:t>
      </w:r>
    </w:p>
    <w:p w14:paraId="7E9C5A03" w14:textId="5FCC66AF" w:rsidR="00DF7BFB" w:rsidRPr="00DF7BFB" w:rsidRDefault="00DF7BFB" w:rsidP="00034786">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8.2.1.</w:t>
      </w:r>
      <w:r w:rsidR="004B15E1">
        <w:rPr>
          <w:rFonts w:asciiTheme="majorHAnsi" w:eastAsiaTheme="minorHAnsi" w:hAnsiTheme="majorHAnsi" w:cstheme="minorBidi"/>
          <w:lang w:eastAsia="en-US"/>
        </w:rPr>
        <w:t xml:space="preserve"> П</w:t>
      </w:r>
      <w:r w:rsidRPr="00DF7BFB">
        <w:rPr>
          <w:rFonts w:asciiTheme="majorHAnsi" w:eastAsiaTheme="minorHAnsi" w:hAnsiTheme="majorHAnsi" w:cstheme="minorBidi"/>
          <w:lang w:eastAsia="en-US"/>
        </w:rPr>
        <w:t xml:space="preserve">редложените от изпълнителя цени на </w:t>
      </w:r>
      <w:r w:rsidRPr="00DF7BFB">
        <w:rPr>
          <w:rFonts w:asciiTheme="majorHAnsi" w:eastAsia="Times New Roman" w:hAnsiTheme="majorHAnsi" w:cs="Times New Roman,Bold"/>
          <w:bCs/>
          <w:color w:val="000000"/>
          <w:lang w:eastAsia="en-US"/>
        </w:rPr>
        <w:t>труда за извършване на дейности по сервизно обслужване</w:t>
      </w:r>
      <w:r w:rsidR="00B5656F">
        <w:rPr>
          <w:rFonts w:asciiTheme="majorHAnsi" w:eastAsia="Times New Roman" w:hAnsiTheme="majorHAnsi" w:cs="Times New Roman,Bold"/>
          <w:bCs/>
          <w:color w:val="000000"/>
          <w:lang w:eastAsia="en-US"/>
        </w:rPr>
        <w:t xml:space="preserve"> и</w:t>
      </w:r>
      <w:r w:rsidRPr="00DF7BFB">
        <w:rPr>
          <w:rFonts w:asciiTheme="majorHAnsi" w:eastAsia="Times New Roman" w:hAnsiTheme="majorHAnsi" w:cs="Times New Roman,Bold"/>
          <w:bCs/>
          <w:color w:val="000000"/>
          <w:lang w:eastAsia="en-US"/>
        </w:rPr>
        <w:t xml:space="preserve"> </w:t>
      </w:r>
      <w:r w:rsidR="00B5656F">
        <w:rPr>
          <w:rFonts w:asciiTheme="majorHAnsi" w:hAnsiTheme="majorHAnsi"/>
        </w:rPr>
        <w:t>з</w:t>
      </w:r>
      <w:r w:rsidR="00B5656F" w:rsidRPr="004C5100">
        <w:rPr>
          <w:rFonts w:asciiTheme="majorHAnsi" w:hAnsiTheme="majorHAnsi"/>
        </w:rPr>
        <w:t xml:space="preserve">адължителни периодични прегледи за проверка на техническата изправност </w:t>
      </w:r>
      <w:r w:rsidRPr="00DF7BFB">
        <w:rPr>
          <w:rFonts w:asciiTheme="majorHAnsi" w:eastAsia="Times New Roman" w:hAnsiTheme="majorHAnsi" w:cs="Times New Roman,Bold"/>
          <w:bCs/>
          <w:color w:val="000000"/>
          <w:lang w:eastAsia="en-US"/>
        </w:rPr>
        <w:t xml:space="preserve">по марки и модели автомобили, съгласно </w:t>
      </w:r>
      <w:r w:rsidR="00996972">
        <w:rPr>
          <w:rFonts w:asciiTheme="majorHAnsi" w:eastAsia="Times New Roman" w:hAnsiTheme="majorHAnsi" w:cs="Times New Roman,Bold"/>
          <w:bCs/>
          <w:color w:val="000000"/>
          <w:lang w:eastAsia="en-US"/>
        </w:rPr>
        <w:t>Образец</w:t>
      </w:r>
      <w:r w:rsidR="001E1E5D" w:rsidRPr="00BB47AD">
        <w:rPr>
          <w:rFonts w:asciiTheme="majorHAnsi" w:eastAsia="Times New Roman" w:hAnsiTheme="majorHAnsi" w:cs="Times New Roman,Bold"/>
          <w:bCs/>
          <w:color w:val="000000"/>
          <w:lang w:eastAsia="en-US"/>
        </w:rPr>
        <w:t xml:space="preserve"> № 2.1</w:t>
      </w:r>
      <w:r w:rsidR="001E1E5D">
        <w:rPr>
          <w:rFonts w:asciiTheme="majorHAnsi" w:eastAsia="Times New Roman" w:hAnsiTheme="majorHAnsi" w:cs="Times New Roman,Bold"/>
          <w:bCs/>
          <w:color w:val="000000"/>
          <w:lang w:eastAsia="en-US"/>
        </w:rPr>
        <w:t>. към Ц</w:t>
      </w:r>
      <w:r w:rsidRPr="00DF7BFB">
        <w:rPr>
          <w:rFonts w:asciiTheme="majorHAnsi" w:eastAsia="Times New Roman" w:hAnsiTheme="majorHAnsi" w:cs="Times New Roman,Bold"/>
          <w:bCs/>
          <w:color w:val="000000"/>
          <w:lang w:eastAsia="en-US"/>
        </w:rPr>
        <w:t>еновото предложение</w:t>
      </w:r>
      <w:r w:rsidR="00572836">
        <w:rPr>
          <w:rFonts w:asciiTheme="majorHAnsi" w:eastAsia="Times New Roman" w:hAnsiTheme="majorHAnsi" w:cs="Times New Roman,Bold"/>
          <w:bCs/>
          <w:color w:val="000000"/>
          <w:lang w:eastAsia="en-US"/>
        </w:rPr>
        <w:t xml:space="preserve"> </w:t>
      </w:r>
      <w:r w:rsidR="00054820">
        <w:rPr>
          <w:rFonts w:asciiTheme="majorHAnsi" w:eastAsia="Times New Roman" w:hAnsiTheme="majorHAnsi" w:cs="Times New Roman,Bold"/>
          <w:bCs/>
          <w:color w:val="000000"/>
          <w:lang w:eastAsia="en-US"/>
        </w:rPr>
        <w:t>- Образец № 2</w:t>
      </w:r>
      <w:r w:rsidRPr="00DF7BFB">
        <w:rPr>
          <w:rFonts w:asciiTheme="majorHAnsi" w:eastAsia="Times New Roman" w:hAnsiTheme="majorHAnsi" w:cs="Times New Roman,Bold"/>
          <w:bCs/>
          <w:color w:val="000000"/>
          <w:lang w:eastAsia="en-US"/>
        </w:rPr>
        <w:t>;</w:t>
      </w:r>
    </w:p>
    <w:p w14:paraId="4F363075" w14:textId="1ED3EDBA" w:rsidR="00DF7BFB" w:rsidRPr="00FD2DEF" w:rsidRDefault="00DF7BFB" w:rsidP="00FD2DEF">
      <w:pPr>
        <w:ind w:firstLine="709"/>
        <w:jc w:val="both"/>
        <w:rPr>
          <w:rFonts w:ascii="Cambria" w:hAnsi="Cambria"/>
        </w:rPr>
      </w:pPr>
      <w:r w:rsidRPr="00DF7BFB">
        <w:rPr>
          <w:rFonts w:asciiTheme="majorHAnsi" w:eastAsiaTheme="minorHAnsi" w:hAnsiTheme="majorHAnsi" w:cstheme="minorBidi"/>
          <w:b/>
          <w:lang w:eastAsia="en-US"/>
        </w:rPr>
        <w:t>8.2.2.</w:t>
      </w:r>
      <w:r w:rsidR="004B15E1">
        <w:rPr>
          <w:rFonts w:asciiTheme="majorHAnsi" w:eastAsiaTheme="minorHAnsi" w:hAnsiTheme="majorHAnsi" w:cstheme="minorBidi"/>
          <w:lang w:eastAsia="en-US"/>
        </w:rPr>
        <w:t xml:space="preserve"> Ц</w:t>
      </w:r>
      <w:r w:rsidRPr="00DF7BFB">
        <w:rPr>
          <w:rFonts w:asciiTheme="majorHAnsi" w:eastAsiaTheme="minorHAnsi" w:hAnsiTheme="majorHAnsi" w:cstheme="minorBidi"/>
          <w:lang w:eastAsia="en-US"/>
        </w:rPr>
        <w:t xml:space="preserve">ени на труда за извършване на дейности по </w:t>
      </w:r>
      <w:r w:rsidR="00B5656F">
        <w:rPr>
          <w:rFonts w:asciiTheme="majorHAnsi" w:eastAsiaTheme="minorHAnsi" w:hAnsiTheme="majorHAnsi" w:cstheme="minorBidi"/>
          <w:lang w:eastAsia="en-US"/>
        </w:rPr>
        <w:t xml:space="preserve">сервизно обслужване </w:t>
      </w:r>
      <w:r w:rsidR="00AB3C4F">
        <w:rPr>
          <w:rFonts w:asciiTheme="majorHAnsi" w:eastAsiaTheme="minorHAnsi" w:hAnsiTheme="majorHAnsi" w:cstheme="minorBidi"/>
          <w:lang w:eastAsia="en-US"/>
        </w:rPr>
        <w:t xml:space="preserve">извън посочените в т. 8.2.1, </w:t>
      </w:r>
      <w:r w:rsidR="00AB3C4F" w:rsidRPr="00FD2DEF">
        <w:rPr>
          <w:rFonts w:asciiTheme="majorHAnsi" w:eastAsiaTheme="minorHAnsi" w:hAnsiTheme="majorHAnsi" w:cstheme="minorBidi"/>
          <w:lang w:eastAsia="en-US"/>
        </w:rPr>
        <w:t>П</w:t>
      </w:r>
      <w:r w:rsidRPr="00FD2DEF">
        <w:rPr>
          <w:rFonts w:asciiTheme="majorHAnsi" w:eastAsiaTheme="minorHAnsi" w:hAnsiTheme="majorHAnsi" w:cstheme="minorBidi"/>
          <w:lang w:eastAsia="en-US"/>
        </w:rPr>
        <w:t>ри</w:t>
      </w:r>
      <w:r w:rsidR="00AB3C4F" w:rsidRPr="00FD2DEF">
        <w:rPr>
          <w:rFonts w:asciiTheme="majorHAnsi" w:eastAsiaTheme="minorHAnsi" w:hAnsiTheme="majorHAnsi" w:cstheme="minorBidi"/>
          <w:lang w:eastAsia="en-US"/>
        </w:rPr>
        <w:t>ложение №</w:t>
      </w:r>
      <w:r w:rsidR="00EB4FB9" w:rsidRPr="00FD2DEF">
        <w:rPr>
          <w:rFonts w:asciiTheme="majorHAnsi" w:eastAsiaTheme="minorHAnsi" w:hAnsiTheme="majorHAnsi" w:cstheme="minorBidi"/>
          <w:lang w:eastAsia="en-US"/>
        </w:rPr>
        <w:t xml:space="preserve"> </w:t>
      </w:r>
      <w:r w:rsidR="00AB3C4F" w:rsidRPr="00FD2DEF">
        <w:rPr>
          <w:rFonts w:asciiTheme="majorHAnsi" w:eastAsiaTheme="minorHAnsi" w:hAnsiTheme="majorHAnsi" w:cstheme="minorBidi"/>
          <w:lang w:eastAsia="en-US"/>
        </w:rPr>
        <w:t>16</w:t>
      </w:r>
      <w:r w:rsidR="00963432">
        <w:rPr>
          <w:rFonts w:asciiTheme="majorHAnsi" w:eastAsiaTheme="minorHAnsi" w:hAnsiTheme="majorHAnsi" w:cstheme="minorBidi"/>
          <w:lang w:eastAsia="en-US"/>
        </w:rPr>
        <w:t xml:space="preserve"> към Ц</w:t>
      </w:r>
      <w:r w:rsidR="000B337B">
        <w:rPr>
          <w:rFonts w:asciiTheme="majorHAnsi" w:eastAsiaTheme="minorHAnsi" w:hAnsiTheme="majorHAnsi" w:cstheme="minorBidi"/>
          <w:lang w:eastAsia="en-US"/>
        </w:rPr>
        <w:t>еновото предложение</w:t>
      </w:r>
      <w:r w:rsidR="00FD2DEF">
        <w:rPr>
          <w:rFonts w:asciiTheme="majorHAnsi" w:eastAsiaTheme="minorHAnsi" w:hAnsiTheme="majorHAnsi" w:cstheme="minorBidi"/>
          <w:lang w:eastAsia="en-US"/>
        </w:rPr>
        <w:t xml:space="preserve">, </w:t>
      </w:r>
      <w:r w:rsidR="00FD2DEF" w:rsidRPr="002D015D">
        <w:rPr>
          <w:rFonts w:ascii="Cambria" w:hAnsi="Cambria"/>
        </w:rPr>
        <w:t>като цени</w:t>
      </w:r>
      <w:r w:rsidR="00FD2DEF">
        <w:rPr>
          <w:rFonts w:ascii="Cambria" w:hAnsi="Cambria"/>
        </w:rPr>
        <w:t>те</w:t>
      </w:r>
      <w:r w:rsidR="00FD2DEF" w:rsidRPr="002D015D">
        <w:rPr>
          <w:rFonts w:ascii="Cambria" w:hAnsi="Cambria"/>
        </w:rPr>
        <w:t xml:space="preserve"> се намаляват с предложен о</w:t>
      </w:r>
      <w:r w:rsidR="00FD2DEF">
        <w:rPr>
          <w:rFonts w:ascii="Cambria" w:hAnsi="Cambria"/>
        </w:rPr>
        <w:t>т изпълнителя процент отстъпка;</w:t>
      </w:r>
    </w:p>
    <w:p w14:paraId="6CEDCCA5" w14:textId="31D51699"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8.2.3.</w:t>
      </w:r>
      <w:r w:rsidR="004B15E1">
        <w:rPr>
          <w:rFonts w:asciiTheme="majorHAnsi" w:eastAsiaTheme="minorHAnsi" w:hAnsiTheme="majorHAnsi" w:cstheme="minorBidi"/>
          <w:lang w:eastAsia="en-US"/>
        </w:rPr>
        <w:t xml:space="preserve"> Ц</w:t>
      </w:r>
      <w:r w:rsidRPr="00DF7BFB">
        <w:rPr>
          <w:rFonts w:asciiTheme="majorHAnsi" w:eastAsiaTheme="minorHAnsi" w:hAnsiTheme="majorHAnsi" w:cstheme="minorBidi"/>
          <w:lang w:eastAsia="en-US"/>
        </w:rPr>
        <w:t xml:space="preserve">ени на вложените при дейностите по сервизно обслужване резервни части, материали и консумативи, съгласно </w:t>
      </w:r>
      <w:r w:rsidR="00572836" w:rsidRPr="00572836">
        <w:rPr>
          <w:rFonts w:asciiTheme="majorHAnsi" w:eastAsiaTheme="minorHAnsi" w:hAnsiTheme="majorHAnsi" w:cstheme="minorBidi"/>
          <w:lang w:eastAsia="en-US"/>
        </w:rPr>
        <w:t>Образец № 2.2 -  списък - ценова листа на основните резервни части, приложена към ценовото предложение</w:t>
      </w:r>
      <w:r w:rsidRPr="00DF7BFB">
        <w:rPr>
          <w:rFonts w:asciiTheme="majorHAnsi" w:eastAsiaTheme="minorHAnsi" w:hAnsiTheme="majorHAnsi" w:cstheme="minorBidi"/>
          <w:lang w:eastAsia="en-US"/>
        </w:rPr>
        <w:t xml:space="preserve">, а за </w:t>
      </w:r>
      <w:proofErr w:type="spellStart"/>
      <w:r w:rsidRPr="00DF7BFB">
        <w:rPr>
          <w:rFonts w:asciiTheme="majorHAnsi" w:eastAsiaTheme="minorHAnsi" w:hAnsiTheme="majorHAnsi" w:cstheme="minorBidi"/>
          <w:lang w:eastAsia="en-US"/>
        </w:rPr>
        <w:t>непосочените</w:t>
      </w:r>
      <w:proofErr w:type="spellEnd"/>
      <w:r w:rsidRPr="00DF7BFB">
        <w:rPr>
          <w:rFonts w:asciiTheme="majorHAnsi" w:eastAsiaTheme="minorHAnsi" w:hAnsiTheme="majorHAnsi" w:cstheme="minorBidi"/>
          <w:lang w:eastAsia="en-US"/>
        </w:rPr>
        <w:t xml:space="preserve"> в нея резервни части, материали и консумативи – по цени на дребно, валидни за всички клиенти на сервиза на изпълнителя към момента на извършване на услугата, като всички цени се намаляват с предложен от изпълнителя процент отстъпка.</w:t>
      </w:r>
    </w:p>
    <w:p w14:paraId="79D0D577" w14:textId="07FF47DA"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8.3.</w:t>
      </w:r>
      <w:r w:rsidRPr="00DF7BFB">
        <w:rPr>
          <w:rFonts w:asciiTheme="majorHAnsi" w:eastAsiaTheme="minorHAnsi" w:hAnsiTheme="majorHAnsi" w:cstheme="minorBidi"/>
          <w:lang w:eastAsia="en-US"/>
        </w:rPr>
        <w:t xml:space="preserve"> В цените по т. 8.2 следва да са включени всички разходи на изпълнителя за изпълнение на </w:t>
      </w:r>
      <w:r w:rsidR="00A943E5">
        <w:rPr>
          <w:rFonts w:asciiTheme="majorHAnsi" w:eastAsiaTheme="minorHAnsi" w:hAnsiTheme="majorHAnsi" w:cstheme="minorBidi"/>
          <w:lang w:eastAsia="en-US"/>
        </w:rPr>
        <w:t xml:space="preserve">доставките и </w:t>
      </w:r>
      <w:r w:rsidRPr="00DF7BFB">
        <w:rPr>
          <w:rFonts w:asciiTheme="majorHAnsi" w:eastAsiaTheme="minorHAnsi" w:hAnsiTheme="majorHAnsi" w:cstheme="minorBidi"/>
          <w:lang w:eastAsia="en-US"/>
        </w:rPr>
        <w:t>услугите, като възложителят не дължи заплащането на каквито и да е други разноски, направени от изпълнителя.</w:t>
      </w:r>
    </w:p>
    <w:p w14:paraId="5B9A3C6D" w14:textId="17084B86" w:rsidR="00DF7BFB" w:rsidRPr="00DF7BFB" w:rsidRDefault="00DF7BFB"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8.4.</w:t>
      </w:r>
      <w:r w:rsidRPr="00DF7BFB">
        <w:rPr>
          <w:rFonts w:asciiTheme="majorHAnsi" w:eastAsiaTheme="minorHAnsi" w:hAnsiTheme="majorHAnsi" w:cstheme="minorBidi"/>
          <w:lang w:eastAsia="en-US"/>
        </w:rPr>
        <w:t xml:space="preserve"> Цените и предложените отстъпки за изпълнение на </w:t>
      </w:r>
      <w:r w:rsidR="00A943E5">
        <w:rPr>
          <w:rFonts w:asciiTheme="majorHAnsi" w:eastAsiaTheme="minorHAnsi" w:hAnsiTheme="majorHAnsi" w:cstheme="minorBidi"/>
          <w:lang w:eastAsia="en-US"/>
        </w:rPr>
        <w:t xml:space="preserve">доставките и </w:t>
      </w:r>
      <w:r w:rsidRPr="00DF7BFB">
        <w:rPr>
          <w:rFonts w:asciiTheme="majorHAnsi" w:eastAsiaTheme="minorHAnsi" w:hAnsiTheme="majorHAnsi" w:cstheme="minorBidi"/>
          <w:lang w:eastAsia="en-US"/>
        </w:rPr>
        <w:t>услугите са фиксирани за времето на изпълнение на договора и не подлежат на промяна, освен в случаите, изрично уговорени в условията на договора и в съответствие с разпоредбите на ЗОП.</w:t>
      </w:r>
    </w:p>
    <w:p w14:paraId="4E94C86A" w14:textId="7C2DE22F" w:rsidR="00EC341C" w:rsidRPr="00DF7BFB" w:rsidRDefault="00DF7BFB" w:rsidP="00EC341C">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8.5.</w:t>
      </w:r>
      <w:r w:rsidRPr="00DF7BFB">
        <w:rPr>
          <w:rFonts w:asciiTheme="majorHAnsi" w:eastAsiaTheme="minorHAnsi" w:hAnsiTheme="majorHAnsi" w:cstheme="minorBidi"/>
          <w:lang w:eastAsia="en-US"/>
        </w:rPr>
        <w:t xml:space="preserve"> </w:t>
      </w:r>
      <w:r w:rsidR="003812B8" w:rsidRPr="00DF7BFB">
        <w:rPr>
          <w:rFonts w:asciiTheme="majorHAnsi" w:eastAsiaTheme="minorHAnsi" w:hAnsiTheme="majorHAnsi" w:cstheme="minorBidi"/>
          <w:lang w:eastAsia="en-US"/>
        </w:rPr>
        <w:t xml:space="preserve">Възложителят </w:t>
      </w:r>
      <w:r w:rsidR="00253713" w:rsidRPr="00DF7BFB">
        <w:rPr>
          <w:rFonts w:asciiTheme="majorHAnsi" w:eastAsiaTheme="minorHAnsi" w:hAnsiTheme="majorHAnsi" w:cstheme="minorBidi"/>
          <w:lang w:eastAsia="en-US"/>
        </w:rPr>
        <w:t>из</w:t>
      </w:r>
      <w:r w:rsidR="003812B8" w:rsidRPr="00DF7BFB">
        <w:rPr>
          <w:rFonts w:asciiTheme="majorHAnsi" w:eastAsiaTheme="minorHAnsi" w:hAnsiTheme="majorHAnsi" w:cstheme="minorBidi"/>
          <w:lang w:eastAsia="en-US"/>
        </w:rPr>
        <w:t>плаща на изпълнителя цената по договора чрез плащания в размер на 100 % от стойността на всяка изпълн</w:t>
      </w:r>
      <w:r w:rsidRPr="00DF7BFB">
        <w:rPr>
          <w:rFonts w:asciiTheme="majorHAnsi" w:eastAsiaTheme="minorHAnsi" w:hAnsiTheme="majorHAnsi" w:cstheme="minorBidi"/>
          <w:lang w:eastAsia="en-US"/>
        </w:rPr>
        <w:t xml:space="preserve">ена сервизна дейност в </w:t>
      </w:r>
      <w:r w:rsidRPr="00DF7BFB">
        <w:rPr>
          <w:rFonts w:asciiTheme="majorHAnsi" w:eastAsiaTheme="minorHAnsi" w:hAnsiTheme="majorHAnsi" w:cstheme="minorBidi"/>
          <w:lang w:eastAsia="en-US"/>
        </w:rPr>
        <w:lastRenderedPageBreak/>
        <w:t>срок до 30 (три</w:t>
      </w:r>
      <w:r w:rsidR="003812B8" w:rsidRPr="00DF7BFB">
        <w:rPr>
          <w:rFonts w:asciiTheme="majorHAnsi" w:eastAsiaTheme="minorHAnsi" w:hAnsiTheme="majorHAnsi" w:cstheme="minorBidi"/>
          <w:lang w:eastAsia="en-US"/>
        </w:rPr>
        <w:t xml:space="preserve">десет) дни, считано от приемане изпълнението на услугите за съответния период, въз основа на приемо-предавателен протокол за приемане на Услугите за съответния период, подписан от ВЪЗЛОЖИТЕЛЯ </w:t>
      </w:r>
      <w:r w:rsidR="003F0A8F">
        <w:rPr>
          <w:rFonts w:asciiTheme="majorHAnsi" w:eastAsiaTheme="minorHAnsi" w:hAnsiTheme="majorHAnsi" w:cstheme="minorBidi"/>
          <w:lang w:eastAsia="en-US"/>
        </w:rPr>
        <w:t>или от определени от него длъжностни лица</w:t>
      </w:r>
      <w:r w:rsidR="00910A3C">
        <w:rPr>
          <w:rFonts w:asciiTheme="majorHAnsi" w:eastAsiaTheme="minorHAnsi" w:hAnsiTheme="majorHAnsi" w:cstheme="minorBidi"/>
          <w:lang w:eastAsia="en-US"/>
        </w:rPr>
        <w:t xml:space="preserve"> (членове на комисия)</w:t>
      </w:r>
      <w:r w:rsidR="003F0A8F">
        <w:rPr>
          <w:rFonts w:asciiTheme="majorHAnsi" w:eastAsiaTheme="minorHAnsi" w:hAnsiTheme="majorHAnsi" w:cstheme="minorBidi"/>
          <w:lang w:eastAsia="en-US"/>
        </w:rPr>
        <w:t xml:space="preserve"> </w:t>
      </w:r>
      <w:r w:rsidR="003812B8" w:rsidRPr="00DF7BFB">
        <w:rPr>
          <w:rFonts w:asciiTheme="majorHAnsi" w:eastAsiaTheme="minorHAnsi" w:hAnsiTheme="majorHAnsi" w:cstheme="minorBidi"/>
          <w:lang w:eastAsia="en-US"/>
        </w:rPr>
        <w:t>и ИЗПЪЛНИТЕЛЯ и фактура за дължимата сума за изпълнените дейности по сервизно обслужване</w:t>
      </w:r>
      <w:r w:rsidR="00462C25">
        <w:rPr>
          <w:rFonts w:asciiTheme="majorHAnsi" w:eastAsiaTheme="minorHAnsi" w:hAnsiTheme="majorHAnsi" w:cstheme="minorBidi"/>
          <w:lang w:eastAsia="en-US"/>
        </w:rPr>
        <w:t xml:space="preserve"> и технически преглед</w:t>
      </w:r>
      <w:r w:rsidR="003812B8" w:rsidRPr="00DF7BFB">
        <w:rPr>
          <w:rFonts w:asciiTheme="majorHAnsi" w:eastAsiaTheme="minorHAnsi" w:hAnsiTheme="majorHAnsi" w:cstheme="minorBidi"/>
          <w:lang w:eastAsia="en-US"/>
        </w:rPr>
        <w:t xml:space="preserve"> за съответния период, издадена от ИЗПЪЛНИТЕЛЯ и представена на ВЪЗЛОЖИТЕЛЯ, в която са посочени единичните цени, количества </w:t>
      </w:r>
      <w:r w:rsidR="00462C25">
        <w:rPr>
          <w:rFonts w:asciiTheme="majorHAnsi" w:eastAsiaTheme="minorHAnsi" w:hAnsiTheme="majorHAnsi" w:cstheme="minorBidi"/>
          <w:lang w:eastAsia="en-US"/>
        </w:rPr>
        <w:t xml:space="preserve">и/или </w:t>
      </w:r>
      <w:proofErr w:type="spellStart"/>
      <w:r w:rsidR="00462C25">
        <w:rPr>
          <w:rFonts w:asciiTheme="majorHAnsi" w:eastAsiaTheme="minorHAnsi" w:hAnsiTheme="majorHAnsi" w:cstheme="minorBidi"/>
          <w:lang w:eastAsia="en-US"/>
        </w:rPr>
        <w:t>нормовремена</w:t>
      </w:r>
      <w:proofErr w:type="spellEnd"/>
      <w:r w:rsidR="00462C25">
        <w:rPr>
          <w:rFonts w:asciiTheme="majorHAnsi" w:eastAsiaTheme="minorHAnsi" w:hAnsiTheme="majorHAnsi" w:cstheme="minorBidi"/>
          <w:lang w:eastAsia="en-US"/>
        </w:rPr>
        <w:t xml:space="preserve"> </w:t>
      </w:r>
      <w:r w:rsidR="003812B8" w:rsidRPr="00DF7BFB">
        <w:rPr>
          <w:rFonts w:asciiTheme="majorHAnsi" w:eastAsiaTheme="minorHAnsi" w:hAnsiTheme="majorHAnsi" w:cstheme="minorBidi"/>
          <w:lang w:eastAsia="en-US"/>
        </w:rPr>
        <w:t>и съответните общи стойности на всички елементи от крайните стойности за заплащане на извършените Услуги</w:t>
      </w:r>
      <w:r w:rsidR="00462C25">
        <w:rPr>
          <w:rFonts w:asciiTheme="majorHAnsi" w:eastAsiaTheme="minorHAnsi" w:hAnsiTheme="majorHAnsi" w:cstheme="minorBidi"/>
          <w:lang w:eastAsia="en-US"/>
        </w:rPr>
        <w:t xml:space="preserve"> и/или доставка на резервни части</w:t>
      </w:r>
      <w:r w:rsidR="003812B8" w:rsidRPr="00DF7BFB">
        <w:rPr>
          <w:rFonts w:asciiTheme="majorHAnsi" w:eastAsiaTheme="minorHAnsi" w:hAnsiTheme="majorHAnsi" w:cstheme="minorBidi"/>
          <w:lang w:eastAsia="en-US"/>
        </w:rPr>
        <w:t>. Крайните стойности трябва да са формирани само въ</w:t>
      </w:r>
      <w:r w:rsidR="00DA3570">
        <w:rPr>
          <w:rFonts w:asciiTheme="majorHAnsi" w:eastAsiaTheme="minorHAnsi" w:hAnsiTheme="majorHAnsi" w:cstheme="minorBidi"/>
          <w:lang w:eastAsia="en-US"/>
        </w:rPr>
        <w:t xml:space="preserve">з основа на цените и отстъпките, съгласно </w:t>
      </w:r>
      <w:r w:rsidR="00DA3570">
        <w:rPr>
          <w:rFonts w:ascii="Cambria" w:hAnsi="Cambria"/>
        </w:rPr>
        <w:t>Ценовото предложение на избрания Изпълнител</w:t>
      </w:r>
      <w:r w:rsidR="003812B8" w:rsidRPr="00DF7BFB">
        <w:rPr>
          <w:rFonts w:asciiTheme="majorHAnsi" w:eastAsiaTheme="minorHAnsi" w:hAnsiTheme="majorHAnsi" w:cstheme="minorBidi"/>
          <w:lang w:eastAsia="en-US"/>
        </w:rPr>
        <w:t>, както и на всички приложими допълнителни намаления на цените.</w:t>
      </w:r>
    </w:p>
    <w:p w14:paraId="59EE3426" w14:textId="4D25EE51" w:rsidR="003812B8" w:rsidRDefault="00E9734F"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DF7BFB" w:rsidRPr="00DF7BFB">
        <w:rPr>
          <w:rFonts w:asciiTheme="majorHAnsi" w:eastAsiaTheme="minorHAnsi" w:hAnsiTheme="majorHAnsi" w:cstheme="minorBidi"/>
          <w:b/>
          <w:lang w:eastAsia="en-US"/>
        </w:rPr>
        <w:t>.5</w:t>
      </w:r>
      <w:r w:rsidR="003812B8"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b/>
          <w:lang w:eastAsia="en-US"/>
        </w:rPr>
        <w:t>1.</w:t>
      </w:r>
      <w:r w:rsidR="003812B8" w:rsidRPr="00DF7BFB">
        <w:rPr>
          <w:rFonts w:asciiTheme="majorHAnsi" w:eastAsiaTheme="minorHAnsi" w:hAnsiTheme="majorHAnsi" w:cstheme="minorBidi"/>
          <w:lang w:eastAsia="en-US"/>
        </w:rPr>
        <w:t xml:space="preserve"> Плащанията се извършват по банков път по посочена от изпълнителя банкова сметка.</w:t>
      </w:r>
    </w:p>
    <w:p w14:paraId="76E044EF" w14:textId="2C0CBEFB" w:rsidR="00F22B70" w:rsidRDefault="00E9734F" w:rsidP="00F22B70">
      <w:pPr>
        <w:spacing w:after="200" w:line="276" w:lineRule="auto"/>
        <w:ind w:firstLine="709"/>
        <w:jc w:val="both"/>
        <w:rPr>
          <w:rFonts w:ascii="Cambria" w:hAnsi="Cambria"/>
        </w:rPr>
      </w:pPr>
      <w:r w:rsidRPr="00DF7BFB">
        <w:rPr>
          <w:rFonts w:asciiTheme="majorHAnsi" w:eastAsiaTheme="minorHAnsi" w:hAnsiTheme="majorHAnsi" w:cstheme="minorBidi"/>
          <w:b/>
          <w:lang w:eastAsia="en-US"/>
        </w:rPr>
        <w:t>8</w:t>
      </w:r>
      <w:r w:rsidR="00DF7BFB" w:rsidRPr="00DF7BFB">
        <w:rPr>
          <w:rFonts w:asciiTheme="majorHAnsi" w:eastAsiaTheme="minorHAnsi" w:hAnsiTheme="majorHAnsi" w:cstheme="minorBidi"/>
          <w:b/>
          <w:lang w:eastAsia="en-US"/>
        </w:rPr>
        <w:t>.5.2</w:t>
      </w:r>
      <w:r w:rsidR="00DF7BFB">
        <w:rPr>
          <w:rFonts w:asciiTheme="majorHAnsi" w:eastAsiaTheme="minorHAnsi" w:hAnsiTheme="majorHAnsi" w:cstheme="minorBidi"/>
          <w:lang w:eastAsia="en-US"/>
        </w:rPr>
        <w:t>.</w:t>
      </w:r>
      <w:r w:rsidR="003812B8" w:rsidRPr="00DF7BFB">
        <w:rPr>
          <w:rFonts w:asciiTheme="majorHAnsi" w:eastAsiaTheme="minorHAnsi" w:hAnsiTheme="majorHAnsi" w:cstheme="minorBidi"/>
          <w:lang w:eastAsia="en-US"/>
        </w:rPr>
        <w:t>Плащ</w:t>
      </w:r>
      <w:r w:rsidR="00B672B2" w:rsidRPr="00DF7BFB">
        <w:rPr>
          <w:rFonts w:asciiTheme="majorHAnsi" w:eastAsiaTheme="minorHAnsi" w:hAnsiTheme="majorHAnsi" w:cstheme="minorBidi"/>
          <w:lang w:eastAsia="en-US"/>
        </w:rPr>
        <w:t xml:space="preserve">ане по договора не се извършва </w:t>
      </w:r>
      <w:r w:rsidR="003812B8" w:rsidRPr="00DF7BFB">
        <w:rPr>
          <w:rFonts w:asciiTheme="majorHAnsi" w:eastAsiaTheme="minorHAnsi" w:hAnsiTheme="majorHAnsi" w:cstheme="minorBidi"/>
          <w:lang w:eastAsia="en-US"/>
        </w:rPr>
        <w:t>в случай</w:t>
      </w:r>
      <w:r w:rsidR="00B672B2" w:rsidRPr="00DF7BFB">
        <w:rPr>
          <w:rFonts w:asciiTheme="majorHAnsi" w:eastAsiaTheme="minorHAnsi" w:hAnsiTheme="majorHAnsi" w:cstheme="minorBidi"/>
          <w:lang w:eastAsia="en-US"/>
        </w:rPr>
        <w:t>,</w:t>
      </w:r>
      <w:r w:rsidR="003812B8" w:rsidRPr="00DF7BFB">
        <w:rPr>
          <w:rFonts w:asciiTheme="majorHAnsi" w:eastAsiaTheme="minorHAnsi" w:hAnsiTheme="majorHAnsi" w:cstheme="minorBidi"/>
          <w:lang w:eastAsia="en-US"/>
        </w:rPr>
        <w:t xml:space="preserve"> че за изпълнителя е получена информация от Националната агенция за приходите или Агенция „Митници” за наличието</w:t>
      </w:r>
      <w:r w:rsidR="003812B8" w:rsidRPr="003812B8">
        <w:rPr>
          <w:rFonts w:ascii="Cambria" w:hAnsi="Cambria"/>
        </w:rPr>
        <w:t xml:space="preserve"> на просрочени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14:paraId="7507ABD1" w14:textId="77777777" w:rsidR="002F40CA" w:rsidRPr="00A13B92" w:rsidRDefault="002D3E85" w:rsidP="00034786">
      <w:pPr>
        <w:tabs>
          <w:tab w:val="left" w:pos="993"/>
        </w:tabs>
        <w:spacing w:line="276" w:lineRule="auto"/>
        <w:ind w:firstLine="709"/>
        <w:jc w:val="both"/>
        <w:rPr>
          <w:rFonts w:ascii="Cambria" w:hAnsi="Cambria"/>
          <w:b/>
          <w:spacing w:val="-6"/>
        </w:rPr>
      </w:pPr>
      <w:r>
        <w:rPr>
          <w:rFonts w:ascii="Cambria" w:hAnsi="Cambria"/>
          <w:b/>
          <w:spacing w:val="-6"/>
        </w:rPr>
        <w:t>9</w:t>
      </w:r>
      <w:r w:rsidR="002F40CA" w:rsidRPr="00A13B92">
        <w:rPr>
          <w:rFonts w:ascii="Cambria" w:hAnsi="Cambria"/>
          <w:b/>
          <w:spacing w:val="-6"/>
        </w:rPr>
        <w:t>. Място на изпълнение</w:t>
      </w:r>
    </w:p>
    <w:p w14:paraId="42576EBB" w14:textId="2C792E1C" w:rsidR="002D3E85" w:rsidRPr="002D3E85" w:rsidRDefault="002D3E85" w:rsidP="00034786">
      <w:pPr>
        <w:shd w:val="clear" w:color="auto" w:fill="FFFFFF"/>
        <w:tabs>
          <w:tab w:val="left" w:pos="993"/>
          <w:tab w:val="left" w:pos="1066"/>
        </w:tabs>
        <w:spacing w:line="276" w:lineRule="auto"/>
        <w:ind w:right="5" w:firstLine="709"/>
        <w:jc w:val="both"/>
        <w:rPr>
          <w:rFonts w:ascii="Cambria" w:hAnsi="Cambria"/>
        </w:rPr>
      </w:pPr>
      <w:r>
        <w:rPr>
          <w:rFonts w:ascii="Cambria" w:hAnsi="Cambria"/>
        </w:rPr>
        <w:t xml:space="preserve"> </w:t>
      </w:r>
      <w:r w:rsidRPr="002D3E85">
        <w:rPr>
          <w:rFonts w:ascii="Cambria" w:hAnsi="Cambria"/>
        </w:rPr>
        <w:t>Мястот</w:t>
      </w:r>
      <w:r w:rsidR="00C871D3">
        <w:rPr>
          <w:rFonts w:ascii="Cambria" w:hAnsi="Cambria"/>
        </w:rPr>
        <w:t xml:space="preserve">о на изпълнение на услугите е </w:t>
      </w:r>
      <w:r w:rsidRPr="002D3E85">
        <w:rPr>
          <w:rFonts w:ascii="Cambria" w:hAnsi="Cambria"/>
        </w:rPr>
        <w:t>сервиз</w:t>
      </w:r>
      <w:r w:rsidR="00C871D3">
        <w:rPr>
          <w:rFonts w:ascii="Cambria" w:hAnsi="Cambria"/>
        </w:rPr>
        <w:t>ната/ сервизните база/и на изпълнителя</w:t>
      </w:r>
      <w:r w:rsidRPr="002D3E85">
        <w:rPr>
          <w:rFonts w:ascii="Cambria" w:hAnsi="Cambria"/>
        </w:rPr>
        <w:t xml:space="preserve"> (собствена или наета сервизна база) на територията на гр. София.</w:t>
      </w:r>
    </w:p>
    <w:p w14:paraId="2F3FD4E0" w14:textId="77777777" w:rsidR="002F40CA" w:rsidRPr="00A13B92" w:rsidRDefault="002F40CA" w:rsidP="0065143F">
      <w:pPr>
        <w:shd w:val="clear" w:color="auto" w:fill="FFFFFF"/>
        <w:tabs>
          <w:tab w:val="left" w:pos="1066"/>
        </w:tabs>
        <w:spacing w:line="276" w:lineRule="auto"/>
        <w:ind w:right="5" w:firstLine="567"/>
        <w:jc w:val="both"/>
        <w:rPr>
          <w:rFonts w:ascii="Cambria" w:hAnsi="Cambria"/>
          <w:b/>
          <w:color w:val="FF0000"/>
          <w:lang w:val="ru-RU"/>
        </w:rPr>
      </w:pPr>
    </w:p>
    <w:p w14:paraId="3ED66027" w14:textId="77777777" w:rsidR="002F40CA" w:rsidRPr="00A13B92" w:rsidRDefault="0049343F" w:rsidP="00034786">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sz w:val="24"/>
          <w:szCs w:val="24"/>
          <w:lang w:val="ru-RU"/>
        </w:rPr>
      </w:pPr>
      <w:r>
        <w:rPr>
          <w:rFonts w:ascii="Cambria" w:hAnsi="Cambria"/>
          <w:sz w:val="24"/>
          <w:szCs w:val="24"/>
          <w:lang w:val="en-US"/>
        </w:rPr>
        <w:t>I</w:t>
      </w:r>
      <w:r w:rsidR="002F40CA" w:rsidRPr="00A13B92">
        <w:rPr>
          <w:rFonts w:ascii="Cambria" w:hAnsi="Cambria"/>
          <w:sz w:val="24"/>
          <w:szCs w:val="24"/>
          <w:lang w:val="ru-RU"/>
        </w:rPr>
        <w:t>ІІ. ИЗИСКВАНИЯ КЪМ УЧАСТНИЦИТЕ В ПРОЦЕДУРАТА</w:t>
      </w:r>
    </w:p>
    <w:p w14:paraId="41339CA6" w14:textId="77777777" w:rsidR="002F40CA" w:rsidRPr="00A13B92" w:rsidRDefault="002F40CA" w:rsidP="0065143F">
      <w:pPr>
        <w:spacing w:line="276" w:lineRule="auto"/>
        <w:jc w:val="both"/>
        <w:rPr>
          <w:rFonts w:ascii="Cambria" w:hAnsi="Cambria"/>
          <w:b/>
          <w:u w:val="single"/>
        </w:rPr>
      </w:pPr>
    </w:p>
    <w:p w14:paraId="740D5608" w14:textId="77777777" w:rsidR="002F40CA" w:rsidRPr="00A13B92" w:rsidRDefault="002F40CA" w:rsidP="0065143F">
      <w:pPr>
        <w:pStyle w:val="ListParagraph"/>
        <w:numPr>
          <w:ilvl w:val="0"/>
          <w:numId w:val="1"/>
        </w:numPr>
        <w:tabs>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изисквания</w:t>
      </w:r>
    </w:p>
    <w:p w14:paraId="3EAA66EB" w14:textId="0738B4E6" w:rsidR="002F40CA" w:rsidRPr="00A13B92" w:rsidRDefault="00D2742D" w:rsidP="0065143F">
      <w:pPr>
        <w:numPr>
          <w:ilvl w:val="1"/>
          <w:numId w:val="1"/>
        </w:numPr>
        <w:tabs>
          <w:tab w:val="left" w:pos="993"/>
        </w:tabs>
        <w:spacing w:line="276" w:lineRule="auto"/>
        <w:ind w:left="0" w:firstLine="567"/>
        <w:jc w:val="both"/>
        <w:rPr>
          <w:rFonts w:ascii="Cambria" w:hAnsi="Cambria"/>
        </w:rPr>
      </w:pPr>
      <w:r>
        <w:rPr>
          <w:rFonts w:ascii="Cambria" w:hAnsi="Cambria"/>
        </w:rPr>
        <w:t xml:space="preserve">Реда </w:t>
      </w:r>
      <w:r w:rsidR="002F40CA" w:rsidRPr="00A13B92">
        <w:rPr>
          <w:rFonts w:ascii="Cambria" w:hAnsi="Cambria"/>
        </w:rPr>
        <w:t>събиране на оферти с обява</w:t>
      </w:r>
      <w:r>
        <w:rPr>
          <w:rFonts w:ascii="Cambria" w:hAnsi="Cambria"/>
        </w:rPr>
        <w:t>,</w:t>
      </w:r>
      <w:r w:rsidR="002F40CA" w:rsidRPr="00A13B92">
        <w:rPr>
          <w:rFonts w:ascii="Cambria" w:hAnsi="Cambria"/>
        </w:rPr>
        <w:t xml:space="preserve">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A13B92">
        <w:rPr>
          <w:rFonts w:ascii="Cambria" w:hAnsi="Cambria"/>
          <w:b/>
          <w:bCs/>
        </w:rPr>
        <w:t xml:space="preserve"> </w:t>
      </w:r>
      <w:r w:rsidR="002F40CA" w:rsidRPr="00A13B92">
        <w:rPr>
          <w:rFonts w:ascii="Cambria" w:hAnsi="Cambria"/>
        </w:rPr>
        <w:t xml:space="preserve">пълномощно за това. </w:t>
      </w:r>
    </w:p>
    <w:p w14:paraId="2A3B2282" w14:textId="77777777" w:rsidR="002F40CA" w:rsidRPr="00A13B92" w:rsidRDefault="002F40CA" w:rsidP="0065143F">
      <w:pPr>
        <w:tabs>
          <w:tab w:val="left" w:pos="993"/>
        </w:tabs>
        <w:spacing w:line="276" w:lineRule="auto"/>
        <w:ind w:firstLine="567"/>
        <w:jc w:val="both"/>
        <w:rPr>
          <w:rFonts w:ascii="Cambria" w:hAnsi="Cambria"/>
          <w:lang w:val="en-US"/>
        </w:rPr>
      </w:pPr>
      <w:r w:rsidRPr="00A13B92">
        <w:rPr>
          <w:rFonts w:ascii="Cambria" w:hAnsi="Cambria"/>
          <w:b/>
        </w:rPr>
        <w:t>1.2.</w:t>
      </w:r>
      <w:r w:rsidRPr="00A13B92">
        <w:rPr>
          <w:rFonts w:ascii="Cambria" w:hAnsi="Cambria"/>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w:t>
      </w:r>
      <w:r w:rsidR="0065143F">
        <w:rPr>
          <w:rFonts w:ascii="Cambria" w:hAnsi="Cambria"/>
        </w:rPr>
        <w:t xml:space="preserve">в който </w:t>
      </w:r>
      <w:r w:rsidR="0065143F" w:rsidRPr="0065143F">
        <w:rPr>
          <w:rFonts w:ascii="Cambria" w:hAnsi="Cambria"/>
        </w:rPr>
        <w:t xml:space="preserve">следва да бъде уговорена солидарна отговорност на членовете на обединението при изпълнение на обществената поръчка, когато </w:t>
      </w:r>
      <w:r w:rsidR="0065143F" w:rsidRPr="0065143F">
        <w:rPr>
          <w:rFonts w:ascii="Cambria" w:hAnsi="Cambria"/>
        </w:rPr>
        <w:lastRenderedPageBreak/>
        <w:t>такава не е предвидена съгласно приложимото законодателство</w:t>
      </w:r>
      <w:r w:rsidR="00F25A56">
        <w:rPr>
          <w:rFonts w:ascii="Cambria" w:hAnsi="Cambria"/>
        </w:rPr>
        <w:t xml:space="preserve"> </w:t>
      </w:r>
      <w:r w:rsidR="0065143F">
        <w:rPr>
          <w:rFonts w:ascii="Cambria" w:hAnsi="Cambria"/>
        </w:rPr>
        <w:t>и да</w:t>
      </w:r>
      <w:r w:rsidR="0065143F" w:rsidRPr="00A13B92">
        <w:rPr>
          <w:rFonts w:ascii="Cambria" w:hAnsi="Cambria"/>
        </w:rPr>
        <w:t xml:space="preserve"> </w:t>
      </w:r>
      <w:r w:rsidR="0065143F">
        <w:rPr>
          <w:rFonts w:ascii="Cambria" w:hAnsi="Cambria"/>
        </w:rPr>
        <w:t>съдържа</w:t>
      </w:r>
      <w:r w:rsidRPr="00A13B92">
        <w:rPr>
          <w:rFonts w:ascii="Cambria" w:hAnsi="Cambria"/>
        </w:rPr>
        <w:t xml:space="preserve"> минимум следната информация:</w:t>
      </w:r>
    </w:p>
    <w:p w14:paraId="39A7A699" w14:textId="77777777" w:rsidR="002F40CA" w:rsidRPr="00A13B92" w:rsidRDefault="002F40CA" w:rsidP="00F25A56">
      <w:pPr>
        <w:numPr>
          <w:ilvl w:val="1"/>
          <w:numId w:val="2"/>
        </w:numPr>
        <w:tabs>
          <w:tab w:val="clear" w:pos="1440"/>
          <w:tab w:val="num" w:pos="0"/>
          <w:tab w:val="left" w:pos="1134"/>
        </w:tabs>
        <w:spacing w:line="276" w:lineRule="auto"/>
        <w:ind w:left="0" w:firstLine="851"/>
        <w:jc w:val="both"/>
        <w:rPr>
          <w:rFonts w:ascii="Cambria" w:hAnsi="Cambria"/>
        </w:rPr>
      </w:pPr>
      <w:r w:rsidRPr="00A13B92">
        <w:rPr>
          <w:rFonts w:ascii="Cambria" w:hAnsi="Cambria"/>
        </w:rPr>
        <w:t>правата и задълженията на участниците в обединението;</w:t>
      </w:r>
    </w:p>
    <w:p w14:paraId="6FAF1F75" w14:textId="77777777" w:rsidR="002F40CA" w:rsidRPr="00A13B92" w:rsidRDefault="002F40CA" w:rsidP="00F25A56">
      <w:pPr>
        <w:numPr>
          <w:ilvl w:val="1"/>
          <w:numId w:val="2"/>
        </w:numPr>
        <w:tabs>
          <w:tab w:val="clear" w:pos="1440"/>
          <w:tab w:val="num" w:pos="0"/>
          <w:tab w:val="left" w:pos="1134"/>
        </w:tabs>
        <w:spacing w:line="276" w:lineRule="auto"/>
        <w:ind w:left="0" w:firstLine="851"/>
        <w:jc w:val="both"/>
        <w:rPr>
          <w:rFonts w:ascii="Cambria" w:hAnsi="Cambria"/>
        </w:rPr>
      </w:pPr>
      <w:r w:rsidRPr="00A13B92">
        <w:rPr>
          <w:rFonts w:ascii="Cambria" w:hAnsi="Cambria"/>
        </w:rPr>
        <w:t>разпределението на отговорността между членовете на обединението;</w:t>
      </w:r>
    </w:p>
    <w:p w14:paraId="2C56D094" w14:textId="77777777" w:rsidR="002F40CA" w:rsidRPr="00A13B92" w:rsidRDefault="002F40CA" w:rsidP="00F25A56">
      <w:pPr>
        <w:numPr>
          <w:ilvl w:val="1"/>
          <w:numId w:val="2"/>
        </w:numPr>
        <w:tabs>
          <w:tab w:val="clear" w:pos="1440"/>
          <w:tab w:val="num" w:pos="0"/>
          <w:tab w:val="left" w:pos="1134"/>
        </w:tabs>
        <w:spacing w:line="276" w:lineRule="auto"/>
        <w:ind w:left="0" w:firstLine="851"/>
        <w:jc w:val="both"/>
        <w:rPr>
          <w:rFonts w:ascii="Cambria" w:hAnsi="Cambria"/>
        </w:rPr>
      </w:pPr>
      <w:r w:rsidRPr="00A13B92">
        <w:rPr>
          <w:rFonts w:ascii="Cambria" w:hAnsi="Cambria"/>
        </w:rPr>
        <w:t>дейностите, които ще изпълнява всеки член на обединението;</w:t>
      </w:r>
    </w:p>
    <w:p w14:paraId="3F4B01E1" w14:textId="0ACD9CC2" w:rsidR="002F40CA" w:rsidRPr="00431E81" w:rsidRDefault="002F40CA" w:rsidP="00431E81">
      <w:pPr>
        <w:numPr>
          <w:ilvl w:val="1"/>
          <w:numId w:val="2"/>
        </w:numPr>
        <w:tabs>
          <w:tab w:val="clear" w:pos="1440"/>
          <w:tab w:val="num" w:pos="0"/>
          <w:tab w:val="left" w:pos="1134"/>
        </w:tabs>
        <w:ind w:left="0" w:firstLine="851"/>
        <w:jc w:val="both"/>
        <w:rPr>
          <w:rFonts w:ascii="Cambria" w:hAnsi="Cambria"/>
        </w:rPr>
      </w:pPr>
      <w:r w:rsidRPr="00A13B92">
        <w:rPr>
          <w:rFonts w:ascii="Cambria" w:hAnsi="Cambria"/>
        </w:rPr>
        <w:t>определяне на партньор, който да представлява обединението за целите на обществената поръчка.</w:t>
      </w:r>
      <w:r w:rsidR="0065143F" w:rsidRPr="0065143F">
        <w:rPr>
          <w:rFonts w:asciiTheme="majorHAnsi" w:eastAsia="Times New Roman" w:hAnsiTheme="majorHAnsi"/>
          <w:b/>
          <w:lang w:eastAsia="en-US"/>
        </w:rPr>
        <w:t xml:space="preserve"> </w:t>
      </w:r>
      <w:r w:rsidR="0065143F" w:rsidRPr="0065143F">
        <w:rPr>
          <w:rFonts w:ascii="Cambria" w:hAnsi="Cambria"/>
        </w:rPr>
        <w:t>Когато участникът е обедине</w:t>
      </w:r>
      <w:r w:rsidR="00F25A56">
        <w:rPr>
          <w:rFonts w:ascii="Cambria" w:hAnsi="Cambria"/>
        </w:rPr>
        <w:t>ние, което не е юридическо лице</w:t>
      </w:r>
      <w:r w:rsidR="0065143F" w:rsidRPr="0065143F">
        <w:rPr>
          <w:rFonts w:ascii="Cambria" w:hAnsi="Cambria"/>
        </w:rPr>
        <w:t>.</w:t>
      </w:r>
    </w:p>
    <w:p w14:paraId="3B93FB51" w14:textId="77777777" w:rsidR="002F40CA" w:rsidRPr="00A13B92" w:rsidRDefault="002F40CA" w:rsidP="0065143F">
      <w:pPr>
        <w:spacing w:line="276" w:lineRule="auto"/>
        <w:ind w:firstLine="567"/>
        <w:jc w:val="both"/>
        <w:rPr>
          <w:rFonts w:ascii="Cambria" w:hAnsi="Cambria"/>
        </w:rPr>
      </w:pPr>
      <w:r w:rsidRPr="00A13B92">
        <w:rPr>
          <w:rFonts w:ascii="Cambria" w:hAnsi="Cambria"/>
        </w:rPr>
        <w:t>Не се допускат промени в състава на обединението след крайният срок за подаване на офертите.</w:t>
      </w:r>
    </w:p>
    <w:p w14:paraId="371D1F74" w14:textId="77777777" w:rsidR="002F40CA" w:rsidRPr="00A13B92" w:rsidRDefault="002F40CA" w:rsidP="0065143F">
      <w:pPr>
        <w:tabs>
          <w:tab w:val="left" w:pos="1134"/>
        </w:tabs>
        <w:spacing w:before="120" w:line="276" w:lineRule="auto"/>
        <w:ind w:firstLine="851"/>
        <w:jc w:val="both"/>
        <w:outlineLvl w:val="2"/>
        <w:rPr>
          <w:rFonts w:ascii="Cambria" w:hAnsi="Cambria"/>
        </w:rPr>
      </w:pPr>
      <w:r w:rsidRPr="00A13B92">
        <w:rPr>
          <w:rFonts w:ascii="Cambria" w:hAnsi="Cambria"/>
          <w:b/>
        </w:rPr>
        <w:t xml:space="preserve">1.3. </w:t>
      </w:r>
      <w:r w:rsidRPr="00A13B92">
        <w:rPr>
          <w:rFonts w:ascii="Cambria" w:hAnsi="Cambria"/>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734C747D" w14:textId="77777777" w:rsidR="002F40CA" w:rsidRPr="00A13B92" w:rsidRDefault="00F25A56" w:rsidP="0065143F">
      <w:pPr>
        <w:spacing w:line="276" w:lineRule="auto"/>
        <w:ind w:firstLine="851"/>
        <w:jc w:val="both"/>
        <w:rPr>
          <w:rFonts w:ascii="Cambria" w:hAnsi="Cambria"/>
        </w:rPr>
      </w:pPr>
      <w:r>
        <w:rPr>
          <w:rFonts w:ascii="Cambria" w:hAnsi="Cambria"/>
          <w:b/>
        </w:rPr>
        <w:t>1.3.1</w:t>
      </w:r>
      <w:r w:rsidR="002F40CA" w:rsidRPr="00A13B92">
        <w:rPr>
          <w:rFonts w:ascii="Cambria" w:hAnsi="Cambria"/>
          <w:b/>
        </w:rPr>
        <w:t xml:space="preserve">. </w:t>
      </w:r>
      <w:r w:rsidR="002F40CA" w:rsidRPr="00A13B92">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71DC6F6" w14:textId="77777777" w:rsidR="00DF7BFB" w:rsidRPr="0049343F" w:rsidRDefault="00F25A56" w:rsidP="0049343F">
      <w:pPr>
        <w:spacing w:line="276" w:lineRule="auto"/>
        <w:ind w:firstLine="851"/>
        <w:jc w:val="both"/>
        <w:rPr>
          <w:rFonts w:ascii="Cambria" w:hAnsi="Cambria"/>
        </w:rPr>
      </w:pPr>
      <w:r>
        <w:rPr>
          <w:rFonts w:ascii="Cambria" w:hAnsi="Cambria"/>
          <w:b/>
        </w:rPr>
        <w:t>1.3.2</w:t>
      </w:r>
      <w:r w:rsidR="002F40CA" w:rsidRPr="00A13B92">
        <w:rPr>
          <w:rFonts w:ascii="Cambria" w:hAnsi="Cambria"/>
          <w:b/>
        </w:rPr>
        <w:t xml:space="preserve">. </w:t>
      </w:r>
      <w:r w:rsidR="002F40CA" w:rsidRPr="00A13B92">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002F40CA" w:rsidRPr="00A13B92">
        <w:rPr>
          <w:rFonts w:ascii="Cambria" w:hAnsi="Cambria"/>
        </w:rPr>
        <w:t>ите</w:t>
      </w:r>
      <w:proofErr w:type="spellEnd"/>
      <w:r w:rsidR="002F40CA" w:rsidRPr="00A13B92">
        <w:rPr>
          <w:rFonts w:ascii="Cambria" w:hAnsi="Cambria"/>
        </w:rPr>
        <w:t xml:space="preserve"> трето лице/трети лица, по образец.</w:t>
      </w:r>
    </w:p>
    <w:p w14:paraId="2C66A668" w14:textId="77777777" w:rsidR="002F40CA" w:rsidRPr="00A13B92" w:rsidRDefault="002F40CA" w:rsidP="0065143F">
      <w:pPr>
        <w:spacing w:line="276" w:lineRule="auto"/>
        <w:ind w:firstLine="851"/>
        <w:jc w:val="both"/>
        <w:rPr>
          <w:rFonts w:ascii="Cambria" w:hAnsi="Cambria"/>
        </w:rPr>
      </w:pPr>
      <w:r w:rsidRPr="00A13B92">
        <w:rPr>
          <w:rFonts w:ascii="Cambria" w:hAnsi="Cambria"/>
          <w:b/>
        </w:rPr>
        <w:t xml:space="preserve">1.4. </w:t>
      </w:r>
      <w:r w:rsidRPr="00A13B92">
        <w:rPr>
          <w:rFonts w:ascii="Cambria" w:hAnsi="Cambria"/>
        </w:rPr>
        <w:t>Участникът</w:t>
      </w:r>
      <w:r w:rsidRPr="00A13B92">
        <w:rPr>
          <w:rFonts w:ascii="Cambria" w:hAnsi="Cambria"/>
          <w:b/>
        </w:rPr>
        <w:t xml:space="preserve"> </w:t>
      </w:r>
      <w:r w:rsidRPr="00A13B92">
        <w:rPr>
          <w:rFonts w:ascii="Cambria" w:hAnsi="Cambria"/>
        </w:rPr>
        <w:t xml:space="preserve">посочва </w:t>
      </w:r>
      <w:r w:rsidR="00E9734F">
        <w:rPr>
          <w:rFonts w:ascii="Cambria" w:hAnsi="Cambria"/>
        </w:rPr>
        <w:t xml:space="preserve">в декларация подизпълнителите и </w:t>
      </w:r>
      <w:r w:rsidRPr="00A13B92">
        <w:rPr>
          <w:rFonts w:ascii="Cambria" w:hAnsi="Cambria"/>
        </w:rPr>
        <w:t>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790AB1DA" w14:textId="77777777" w:rsidR="002F40CA" w:rsidRPr="00A13B92" w:rsidRDefault="002F40CA" w:rsidP="0065143F">
      <w:pPr>
        <w:shd w:val="clear" w:color="auto" w:fill="FFFFFF"/>
        <w:spacing w:line="276" w:lineRule="auto"/>
        <w:ind w:firstLine="851"/>
        <w:jc w:val="both"/>
        <w:rPr>
          <w:rFonts w:ascii="Cambria" w:hAnsi="Cambria"/>
        </w:rPr>
      </w:pPr>
      <w:r w:rsidRPr="00A13B92">
        <w:rPr>
          <w:rFonts w:ascii="Cambria" w:hAnsi="Cambria"/>
          <w:b/>
        </w:rPr>
        <w:t xml:space="preserve">1.4.1. </w:t>
      </w:r>
      <w:r w:rsidRPr="00A13B92">
        <w:rPr>
          <w:rFonts w:ascii="Cambria" w:hAnsi="Cambria"/>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2A5602BD" w14:textId="77777777" w:rsidR="002F40CA" w:rsidRPr="00A13B92" w:rsidRDefault="002F40CA" w:rsidP="0065143F">
      <w:pPr>
        <w:spacing w:line="276" w:lineRule="auto"/>
        <w:ind w:firstLine="851"/>
        <w:jc w:val="both"/>
        <w:rPr>
          <w:rFonts w:ascii="Cambria" w:hAnsi="Cambria"/>
          <w:b/>
        </w:rPr>
      </w:pPr>
      <w:r w:rsidRPr="00A13B92">
        <w:rPr>
          <w:rFonts w:ascii="Cambria" w:hAnsi="Cambria"/>
          <w:b/>
        </w:rPr>
        <w:t xml:space="preserve">1.4.2. </w:t>
      </w:r>
      <w:r w:rsidRPr="00A13B92">
        <w:rPr>
          <w:rFonts w:ascii="Cambria" w:hAnsi="Cambria"/>
        </w:rPr>
        <w:t>Възложителят изисква замяна на подизпълнител, който не отговаря на условията по т. 1.4.1.</w:t>
      </w:r>
    </w:p>
    <w:p w14:paraId="40B3E0F4" w14:textId="77777777" w:rsidR="00DF7BFB" w:rsidRDefault="00DF7BFB" w:rsidP="0065143F">
      <w:pPr>
        <w:tabs>
          <w:tab w:val="left" w:pos="0"/>
        </w:tabs>
        <w:spacing w:line="276" w:lineRule="auto"/>
        <w:ind w:firstLine="567"/>
        <w:jc w:val="both"/>
        <w:rPr>
          <w:rFonts w:ascii="Cambria" w:hAnsi="Cambria"/>
          <w:b/>
        </w:rPr>
      </w:pPr>
    </w:p>
    <w:p w14:paraId="4FC9D7BE" w14:textId="77777777" w:rsidR="002F40CA" w:rsidRPr="00A13B92" w:rsidRDefault="002F40CA" w:rsidP="0065143F">
      <w:pPr>
        <w:tabs>
          <w:tab w:val="left" w:pos="0"/>
        </w:tabs>
        <w:spacing w:line="276" w:lineRule="auto"/>
        <w:ind w:firstLine="851"/>
        <w:jc w:val="both"/>
        <w:rPr>
          <w:rFonts w:ascii="Cambria" w:hAnsi="Cambria"/>
          <w:b/>
          <w:u w:val="single"/>
        </w:rPr>
      </w:pPr>
      <w:r w:rsidRPr="00A13B92">
        <w:rPr>
          <w:rFonts w:ascii="Cambria" w:hAnsi="Cambria"/>
          <w:b/>
        </w:rPr>
        <w:t>2.</w:t>
      </w:r>
      <w:r w:rsidRPr="00A13B92">
        <w:rPr>
          <w:rFonts w:ascii="Cambria" w:hAnsi="Cambria"/>
        </w:rPr>
        <w:t xml:space="preserve"> </w:t>
      </w:r>
      <w:r w:rsidRPr="00A13B92">
        <w:rPr>
          <w:rFonts w:ascii="Cambria" w:hAnsi="Cambria"/>
          <w:b/>
          <w:u w:val="single"/>
        </w:rPr>
        <w:t xml:space="preserve">Условия за допустимост на участниците </w:t>
      </w:r>
    </w:p>
    <w:p w14:paraId="0D666B7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2.1.</w:t>
      </w:r>
      <w:r w:rsidRPr="00A13B92">
        <w:rPr>
          <w:rFonts w:ascii="Cambria" w:hAnsi="Cambria"/>
          <w:b/>
          <w:lang w:val="ru-RU"/>
        </w:rPr>
        <w:t xml:space="preserve"> </w:t>
      </w:r>
      <w:r w:rsidRPr="00A13B92">
        <w:rPr>
          <w:rFonts w:ascii="Cambria" w:hAnsi="Cambria"/>
        </w:rPr>
        <w:t>По отношение на участниците не трябва да са налице обстоятелствата, предвидени в чл. 54, ал. 1, т. 1-5 и т. 7 от ЗОП</w:t>
      </w:r>
      <w:r w:rsidRPr="00A13B92">
        <w:rPr>
          <w:rFonts w:ascii="Cambria" w:hAnsi="Cambria"/>
          <w:lang w:val="ru-RU"/>
        </w:rPr>
        <w:t xml:space="preserve">, </w:t>
      </w:r>
      <w:r w:rsidRPr="00A13B92">
        <w:rPr>
          <w:rFonts w:ascii="Cambria" w:hAnsi="Cambria"/>
        </w:rPr>
        <w:t>като в процедурата за възлагане на обществената поръчка не може да участва участник:</w:t>
      </w:r>
      <w:r w:rsidRPr="00A13B92">
        <w:rPr>
          <w:rFonts w:ascii="Cambria" w:hAnsi="Cambria"/>
        </w:rPr>
        <w:tab/>
        <w:t xml:space="preserve"> </w:t>
      </w:r>
    </w:p>
    <w:p w14:paraId="2D358D1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2.1.1.</w:t>
      </w:r>
      <w:r w:rsidRPr="00A13B92">
        <w:rPr>
          <w:rFonts w:ascii="Cambria" w:hAnsi="Cambria"/>
        </w:rPr>
        <w:t xml:space="preserve"> който е осъден с влязла в сила присъда, освен ако е реабилитиран, за:</w:t>
      </w:r>
    </w:p>
    <w:p w14:paraId="7A72BBE4" w14:textId="77777777" w:rsidR="002F40CA" w:rsidRPr="00A13B92" w:rsidRDefault="002F40CA" w:rsidP="0065143F">
      <w:pPr>
        <w:tabs>
          <w:tab w:val="left" w:pos="0"/>
        </w:tabs>
        <w:spacing w:line="276" w:lineRule="auto"/>
        <w:ind w:firstLine="851"/>
        <w:jc w:val="both"/>
        <w:rPr>
          <w:rFonts w:ascii="Cambria" w:hAnsi="Cambria"/>
          <w:bCs/>
        </w:rPr>
      </w:pPr>
      <w:r w:rsidRPr="00A13B92">
        <w:rPr>
          <w:rFonts w:ascii="Cambria" w:hAnsi="Cambria"/>
        </w:rPr>
        <w:t xml:space="preserve">а) престъпления свързани с тероризъм, по чл. 108а от </w:t>
      </w:r>
      <w:r w:rsidRPr="00A13B92">
        <w:rPr>
          <w:rFonts w:ascii="Cambria" w:hAnsi="Cambria"/>
          <w:bCs/>
        </w:rPr>
        <w:t>Наказателния кодекс;</w:t>
      </w:r>
    </w:p>
    <w:p w14:paraId="1E9F02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Cs/>
        </w:rPr>
        <w:t xml:space="preserve">б) </w:t>
      </w:r>
      <w:r w:rsidRPr="00A13B92">
        <w:rPr>
          <w:rFonts w:ascii="Cambria" w:hAnsi="Cambria"/>
        </w:rPr>
        <w:t>престъпления свързани с трафик на хора, по чл. 159а-159г от Наказателния кодекс;</w:t>
      </w:r>
    </w:p>
    <w:p w14:paraId="552CFF5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в) престъпления, свързани с трудовите права на гражданите по чл. 172 от Наказателния кодекс</w:t>
      </w:r>
      <w:r w:rsidRPr="00A13B92">
        <w:rPr>
          <w:rFonts w:ascii="Cambria" w:hAnsi="Cambria"/>
          <w:bCs/>
        </w:rPr>
        <w:t>;</w:t>
      </w:r>
    </w:p>
    <w:p w14:paraId="3A4B999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lastRenderedPageBreak/>
        <w:t>г) престъпления против младежта по чл. 192а от Наказателния кодекс;</w:t>
      </w:r>
    </w:p>
    <w:p w14:paraId="01504DE4"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д) престъпление против собствеността по чл. 194 – 217 от Наказателния кодекс;</w:t>
      </w:r>
    </w:p>
    <w:p w14:paraId="00C8C600"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е) престъпление против стопанството по чл. 219 – 252 от Наказателния кодекс;</w:t>
      </w:r>
    </w:p>
    <w:p w14:paraId="31609AE2"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ж) престъпления против финансовата, данъчната или осигурителната система, включително изпиране на пари, по чл. 253 – 260 от Наказателния кодекс;</w:t>
      </w:r>
    </w:p>
    <w:p w14:paraId="6222ADDF"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з) престъпления, свързани с подкуп по чл. 301 – 307 от Наказателния кодекс;</w:t>
      </w:r>
    </w:p>
    <w:p w14:paraId="677526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и) престъпления, свързани с участие в организирана престъпна група по чл. 321 и 321а от Наказателния кодекс;</w:t>
      </w:r>
    </w:p>
    <w:p w14:paraId="14502706"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й) престъпления, свързани със замърсяване на околната среда, по чл. 352-353е от Наказателния кодекс.</w:t>
      </w:r>
    </w:p>
    <w:p w14:paraId="61F5DB9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2.1.2. </w:t>
      </w:r>
      <w:r w:rsidRPr="00A13B92">
        <w:rPr>
          <w:rFonts w:ascii="Cambria" w:hAnsi="Cambria"/>
        </w:rPr>
        <w:t>който</w:t>
      </w:r>
      <w:r w:rsidRPr="00A13B92">
        <w:rPr>
          <w:rFonts w:ascii="Cambria" w:hAnsi="Cambria"/>
          <w:b/>
        </w:rPr>
        <w:t xml:space="preserve"> </w:t>
      </w:r>
      <w:r w:rsidRPr="00A13B92">
        <w:rPr>
          <w:rFonts w:ascii="Cambria" w:hAnsi="Cambria"/>
        </w:rPr>
        <w:t>е осъден с влязла в сила присъда, освен ако е реабилитиран, за престъпление, аналогично на тези по т. 2.1.1., в друга държава членка или трета страна.</w:t>
      </w:r>
    </w:p>
    <w:p w14:paraId="2FF5CB2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2.1.3.</w:t>
      </w:r>
      <w:r w:rsidRPr="00A13B92">
        <w:rPr>
          <w:rFonts w:ascii="Cambria" w:hAnsi="Cambria"/>
        </w:rPr>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37E8F54"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2.1.4. </w:t>
      </w:r>
      <w:r w:rsidRPr="00A13B92">
        <w:rPr>
          <w:rFonts w:ascii="Cambria" w:hAnsi="Cambria"/>
        </w:rPr>
        <w:t>за когото</w:t>
      </w:r>
      <w:r w:rsidRPr="00A13B92">
        <w:rPr>
          <w:rFonts w:ascii="Cambria" w:hAnsi="Cambria"/>
          <w:b/>
        </w:rPr>
        <w:t xml:space="preserve"> </w:t>
      </w:r>
      <w:r w:rsidRPr="00A13B92">
        <w:rPr>
          <w:rFonts w:ascii="Cambria" w:hAnsi="Cambria"/>
        </w:rPr>
        <w:t>е налице неравнопоставеност по чл. 44, ал. 5 от ЗОП.</w:t>
      </w:r>
    </w:p>
    <w:p w14:paraId="294D30EE"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2.1.5. </w:t>
      </w:r>
      <w:r w:rsidRPr="00A13B92">
        <w:rPr>
          <w:rFonts w:ascii="Cambria" w:hAnsi="Cambria"/>
        </w:rPr>
        <w:t>за когото е установено, че:</w:t>
      </w:r>
    </w:p>
    <w:p w14:paraId="115AE2C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66BA5DE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6B16BEB" w14:textId="77777777" w:rsidR="002F40CA"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2.1.6. </w:t>
      </w:r>
      <w:r w:rsidRPr="00A13B92">
        <w:rPr>
          <w:rFonts w:ascii="Cambria" w:hAnsi="Cambria"/>
        </w:rPr>
        <w:t>за когото</w:t>
      </w:r>
      <w:r w:rsidRPr="00A13B92">
        <w:rPr>
          <w:rFonts w:ascii="Cambria" w:hAnsi="Cambria"/>
          <w:b/>
        </w:rPr>
        <w:t xml:space="preserve"> </w:t>
      </w:r>
      <w:r w:rsidRPr="00A13B92">
        <w:rPr>
          <w:rFonts w:ascii="Cambria" w:hAnsi="Cambria"/>
        </w:rPr>
        <w:t>е налице конфликт на интереси, който не може да бъде отстранен.</w:t>
      </w:r>
    </w:p>
    <w:p w14:paraId="2F85D9A8" w14:textId="66E242DC" w:rsidR="002F40CA" w:rsidRPr="00BB47AD" w:rsidRDefault="002F40CA" w:rsidP="00BB47AD">
      <w:pPr>
        <w:pStyle w:val="ListParagraph"/>
        <w:numPr>
          <w:ilvl w:val="0"/>
          <w:numId w:val="27"/>
        </w:numPr>
        <w:shd w:val="clear" w:color="auto" w:fill="FFFFFF"/>
        <w:tabs>
          <w:tab w:val="left" w:pos="993"/>
        </w:tabs>
        <w:ind w:left="0" w:firstLine="851"/>
        <w:jc w:val="both"/>
        <w:rPr>
          <w:rFonts w:ascii="Cambria" w:hAnsi="Cambria"/>
          <w:b/>
        </w:rPr>
      </w:pPr>
      <w:r w:rsidRPr="00BB47AD">
        <w:rPr>
          <w:rFonts w:ascii="Cambria" w:hAnsi="Cambria"/>
          <w:b/>
        </w:rPr>
        <w:t>Участниците следва да удостоверят липсата на обстоятелствата по чл. 54, ал. 1,</w:t>
      </w:r>
      <w:r w:rsidR="0093125D" w:rsidRPr="00BB47AD">
        <w:rPr>
          <w:rFonts w:ascii="Cambria" w:hAnsi="Cambria"/>
          <w:b/>
        </w:rPr>
        <w:t xml:space="preserve"> т. 1-5 и т. 7 от ЗОП с </w:t>
      </w:r>
      <w:r w:rsidR="001E1E5D" w:rsidRPr="00BB47AD">
        <w:rPr>
          <w:rFonts w:ascii="Cambria" w:hAnsi="Cambria"/>
          <w:b/>
        </w:rPr>
        <w:t>декларации</w:t>
      </w:r>
      <w:r w:rsidR="0049343F" w:rsidRPr="00BB47AD">
        <w:rPr>
          <w:rFonts w:ascii="Cambria" w:hAnsi="Cambria"/>
          <w:b/>
        </w:rPr>
        <w:t xml:space="preserve"> по образец  № </w:t>
      </w:r>
      <w:r w:rsidR="001E1E5D" w:rsidRPr="00BB47AD">
        <w:rPr>
          <w:rFonts w:ascii="Cambria" w:hAnsi="Cambria"/>
          <w:b/>
        </w:rPr>
        <w:t>3 и № 4.</w:t>
      </w:r>
    </w:p>
    <w:p w14:paraId="3CFBE037" w14:textId="4C68739C" w:rsidR="002F40CA" w:rsidRPr="00A13B92" w:rsidRDefault="002F40CA" w:rsidP="0065143F">
      <w:pPr>
        <w:shd w:val="clear" w:color="auto" w:fill="FFFFFF"/>
        <w:spacing w:line="276" w:lineRule="auto"/>
        <w:ind w:firstLine="851"/>
        <w:jc w:val="both"/>
        <w:rPr>
          <w:rFonts w:ascii="Cambria" w:hAnsi="Cambria"/>
          <w:i/>
        </w:rPr>
      </w:pPr>
      <w:r w:rsidRPr="00A13B92">
        <w:rPr>
          <w:rFonts w:ascii="Cambria" w:hAnsi="Cambria"/>
          <w:i/>
        </w:rPr>
        <w:t>Важно! Декларацията за липсата на обстоятелствата по чл. 54, ал. 1, т. 1,2 и 7 от ЗОП</w:t>
      </w:r>
      <w:r w:rsidR="001E1E5D">
        <w:rPr>
          <w:rFonts w:ascii="Cambria" w:hAnsi="Cambria"/>
          <w:i/>
        </w:rPr>
        <w:t xml:space="preserve"> </w:t>
      </w:r>
      <w:r w:rsidRPr="00A13B92">
        <w:rPr>
          <w:rFonts w:ascii="Cambria" w:hAnsi="Cambria"/>
          <w:i/>
        </w:rPr>
        <w:t>се подписва от лицата, които представл</w:t>
      </w:r>
      <w:r w:rsidR="000911F0" w:rsidRPr="00A13B92">
        <w:rPr>
          <w:rFonts w:ascii="Cambria" w:hAnsi="Cambria"/>
          <w:i/>
        </w:rPr>
        <w:t>яват участника</w:t>
      </w:r>
      <w:r w:rsidR="001871FB" w:rsidRPr="001871FB">
        <w:t xml:space="preserve"> </w:t>
      </w:r>
      <w:r w:rsidR="00AB6290" w:rsidRPr="00AB6290">
        <w:rPr>
          <w:i/>
        </w:rPr>
        <w:t>членовете на управителни и надзорни органи и за други лица, които имат правомощия да упражняват контрол при вземането на решения от тези органи</w:t>
      </w:r>
      <w:r w:rsidR="001871FB" w:rsidRPr="001871FB">
        <w:rPr>
          <w:rFonts w:ascii="Cambria" w:hAnsi="Cambria"/>
          <w:i/>
        </w:rPr>
        <w:t>, съгласно чл. 40 от ППЗОП.</w:t>
      </w:r>
      <w:r w:rsidR="000911F0" w:rsidRPr="00A13B92">
        <w:rPr>
          <w:rFonts w:ascii="Cambria" w:hAnsi="Cambria"/>
          <w:i/>
        </w:rPr>
        <w:t xml:space="preserve"> Когато участникът</w:t>
      </w:r>
      <w:r w:rsidRPr="00A13B92">
        <w:rPr>
          <w:rFonts w:ascii="Cambria" w:hAnsi="Cambria"/>
          <w:i/>
        </w:rPr>
        <w:t xml:space="preserve"> се представлява от повече от едно лице, декларацията за обстоятелствата по чл. 54, ал. 1, т. 3 - 5 от ЗОП</w:t>
      </w:r>
      <w:r w:rsidR="001E1E5D" w:rsidRPr="001E1E5D">
        <w:rPr>
          <w:rFonts w:ascii="Cambria" w:hAnsi="Cambria"/>
          <w:i/>
        </w:rPr>
        <w:t xml:space="preserve"> </w:t>
      </w:r>
      <w:r w:rsidRPr="00A13B92">
        <w:rPr>
          <w:rFonts w:ascii="Cambria" w:hAnsi="Cambria"/>
          <w:i/>
        </w:rPr>
        <w:t>се подписва от лицето, което може самостоятелно да го представлява.</w:t>
      </w:r>
    </w:p>
    <w:p w14:paraId="25D5842F" w14:textId="05164421" w:rsidR="002F40CA" w:rsidRPr="00F07876" w:rsidRDefault="002F40CA" w:rsidP="0065143F">
      <w:pPr>
        <w:shd w:val="clear" w:color="auto" w:fill="FFFFFF"/>
        <w:spacing w:line="276" w:lineRule="auto"/>
        <w:ind w:firstLine="851"/>
        <w:jc w:val="both"/>
        <w:rPr>
          <w:rFonts w:ascii="Cambria" w:hAnsi="Cambria"/>
          <w:lang w:val="en-US"/>
        </w:rPr>
      </w:pPr>
      <w:r w:rsidRPr="00A13B92">
        <w:rPr>
          <w:rFonts w:ascii="Cambria" w:hAnsi="Cambria"/>
          <w:b/>
        </w:rPr>
        <w:t>2.2.</w:t>
      </w:r>
      <w:r w:rsidRPr="00A13B92">
        <w:rPr>
          <w:rFonts w:ascii="Cambria" w:hAnsi="Cambria"/>
        </w:rPr>
        <w:t xml:space="preserve"> Други основания за отстраняване</w:t>
      </w:r>
      <w:r w:rsidR="00F07876">
        <w:rPr>
          <w:rFonts w:ascii="Cambria" w:hAnsi="Cambria"/>
          <w:lang w:val="en-US"/>
        </w:rPr>
        <w:t>:</w:t>
      </w:r>
    </w:p>
    <w:p w14:paraId="0B3CCFA0" w14:textId="77777777" w:rsidR="002F40CA" w:rsidRPr="00A13B92" w:rsidRDefault="002F40CA" w:rsidP="0065143F">
      <w:pPr>
        <w:spacing w:line="276" w:lineRule="auto"/>
        <w:ind w:firstLine="851"/>
        <w:jc w:val="both"/>
        <w:rPr>
          <w:rFonts w:ascii="Cambria" w:hAnsi="Cambria"/>
        </w:rPr>
      </w:pPr>
      <w:r w:rsidRPr="00A13B92">
        <w:rPr>
          <w:rFonts w:ascii="Cambria" w:hAnsi="Cambria"/>
          <w:b/>
        </w:rPr>
        <w:t>2.2.1.</w:t>
      </w:r>
      <w:r w:rsidRPr="00A13B92">
        <w:rPr>
          <w:rFonts w:ascii="Cambria" w:hAnsi="Cambria"/>
        </w:rPr>
        <w:t xml:space="preserve"> Участници, които са свързани лица.</w:t>
      </w:r>
    </w:p>
    <w:p w14:paraId="36F5EAB8"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w:t>
      </w:r>
      <w:r w:rsidRPr="00A13B92">
        <w:rPr>
          <w:rFonts w:ascii="Cambria" w:hAnsi="Cambria"/>
          <w:u w:val="single"/>
        </w:rPr>
        <w:t>Свързани лица</w:t>
      </w:r>
      <w:r w:rsidRPr="00A13B92">
        <w:rPr>
          <w:rFonts w:ascii="Cambria" w:hAnsi="Cambria"/>
        </w:rPr>
        <w:t>" са:</w:t>
      </w:r>
    </w:p>
    <w:p w14:paraId="133A5429"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lastRenderedPageBreak/>
        <w:t>а) лицата, едното от които контролира другото лице или негово дъщерно дружество;</w:t>
      </w:r>
    </w:p>
    <w:p w14:paraId="3FBB6F07"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б) лицата, чиято дейност се контролира от трето лице;</w:t>
      </w:r>
    </w:p>
    <w:p w14:paraId="149F39FC"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в) лицата, които съвместно контролират трето лице;</w:t>
      </w:r>
    </w:p>
    <w:p w14:paraId="3B80353D"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08743F2"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w:t>
      </w:r>
      <w:r w:rsidRPr="00A13B92">
        <w:rPr>
          <w:rFonts w:ascii="Cambria" w:hAnsi="Cambria"/>
          <w:u w:val="single"/>
        </w:rPr>
        <w:t>Контрол</w:t>
      </w:r>
      <w:r w:rsidRPr="00A13B92">
        <w:rPr>
          <w:rFonts w:ascii="Cambria" w:hAnsi="Cambria"/>
        </w:rPr>
        <w:t>" е налице, когато едно лице:</w:t>
      </w:r>
    </w:p>
    <w:p w14:paraId="20466C23"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8AF50A8"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б) може да определя пряко или непряко повече от половината от членовете на управителния или контролния орган на едно юридическо лице; или</w:t>
      </w:r>
    </w:p>
    <w:p w14:paraId="08B623FD"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в) може по друг начин да упражнява решаващо влияние върху вземането на решения във връзка с дейността на юридическо лице.</w:t>
      </w:r>
    </w:p>
    <w:p w14:paraId="4E8F440D" w14:textId="77777777" w:rsidR="00144575" w:rsidRDefault="00144575" w:rsidP="0065143F">
      <w:pPr>
        <w:pStyle w:val="Default"/>
        <w:tabs>
          <w:tab w:val="left" w:pos="993"/>
        </w:tabs>
        <w:spacing w:line="276" w:lineRule="auto"/>
        <w:jc w:val="both"/>
        <w:outlineLvl w:val="2"/>
        <w:rPr>
          <w:rFonts w:ascii="Cambria" w:hAnsi="Cambria"/>
          <w:b/>
          <w:color w:val="auto"/>
        </w:rPr>
      </w:pPr>
      <w:r>
        <w:rPr>
          <w:rFonts w:ascii="Cambria" w:hAnsi="Cambria"/>
          <w:b/>
        </w:rPr>
        <w:tab/>
      </w:r>
      <w:r w:rsidR="002F40CA" w:rsidRPr="00A13B92">
        <w:rPr>
          <w:rFonts w:ascii="Cambria" w:hAnsi="Cambria"/>
          <w:b/>
        </w:rPr>
        <w:t xml:space="preserve">2.2.2. </w:t>
      </w:r>
      <w:r w:rsidR="002F40CA" w:rsidRPr="00A13B92">
        <w:rPr>
          <w:rFonts w:ascii="Cambria" w:hAnsi="Cambria"/>
        </w:rPr>
        <w:t>Участник</w:t>
      </w:r>
      <w:r w:rsidR="002F40CA" w:rsidRPr="00A13B92">
        <w:rPr>
          <w:rFonts w:ascii="Cambria" w:hAnsi="Cambria"/>
          <w:b/>
        </w:rPr>
        <w:t xml:space="preserve"> </w:t>
      </w:r>
      <w:r w:rsidR="002F40CA" w:rsidRPr="00A13B92">
        <w:rPr>
          <w:rFonts w:ascii="Cambria" w:hAnsi="Cambria"/>
        </w:rPr>
        <w:t xml:space="preserve">за който е налице обстоятелствата по чл. 3, т. 8 </w:t>
      </w:r>
      <w:r w:rsidRPr="00144575">
        <w:rPr>
          <w:rFonts w:asciiTheme="majorHAnsi" w:eastAsia="Times New Roman" w:hAnsiTheme="majorHAnsi"/>
        </w:rPr>
        <w:t>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144575">
        <w:rPr>
          <w:rFonts w:asciiTheme="majorHAnsi" w:eastAsia="Times New Roman" w:hAnsiTheme="majorHAnsi"/>
          <w:lang w:eastAsia="en-US"/>
        </w:rPr>
        <w:t>.</w:t>
      </w:r>
      <w:r w:rsidRPr="00144575">
        <w:rPr>
          <w:rFonts w:ascii="Cambria" w:hAnsi="Cambria"/>
          <w:b/>
          <w:color w:val="auto"/>
        </w:rPr>
        <w:t xml:space="preserve"> </w:t>
      </w:r>
    </w:p>
    <w:p w14:paraId="693287D4" w14:textId="45F08E95" w:rsidR="00144575" w:rsidRDefault="00144575" w:rsidP="0065143F">
      <w:pPr>
        <w:pStyle w:val="Default"/>
        <w:numPr>
          <w:ilvl w:val="0"/>
          <w:numId w:val="7"/>
        </w:numPr>
        <w:tabs>
          <w:tab w:val="left" w:pos="993"/>
        </w:tabs>
        <w:spacing w:line="276" w:lineRule="auto"/>
        <w:ind w:left="0" w:firstLine="851"/>
        <w:jc w:val="both"/>
        <w:outlineLvl w:val="2"/>
        <w:rPr>
          <w:rFonts w:ascii="Cambria" w:hAnsi="Cambria"/>
          <w:b/>
          <w:color w:val="auto"/>
        </w:rPr>
      </w:pPr>
      <w:r w:rsidRPr="00144575">
        <w:rPr>
          <w:rFonts w:ascii="Cambria" w:hAnsi="Cambria"/>
          <w:b/>
          <w:color w:val="auto"/>
        </w:rPr>
        <w:t xml:space="preserve">За удостоверяване на това обстоятелство, участникът представя декларация по </w:t>
      </w:r>
      <w:r w:rsidRPr="0049343F">
        <w:rPr>
          <w:rFonts w:ascii="Cambria" w:hAnsi="Cambria"/>
          <w:b/>
          <w:color w:val="auto"/>
        </w:rPr>
        <w:t xml:space="preserve">образец </w:t>
      </w:r>
      <w:r w:rsidR="0049343F" w:rsidRPr="0049343F">
        <w:rPr>
          <w:rFonts w:ascii="Cambria" w:hAnsi="Cambria"/>
          <w:b/>
          <w:color w:val="auto"/>
        </w:rPr>
        <w:t xml:space="preserve">№ </w:t>
      </w:r>
      <w:r w:rsidR="001E1E5D">
        <w:rPr>
          <w:rFonts w:ascii="Cambria" w:hAnsi="Cambria"/>
          <w:b/>
          <w:color w:val="auto"/>
        </w:rPr>
        <w:t>5</w:t>
      </w:r>
      <w:r w:rsidRPr="0049343F">
        <w:rPr>
          <w:rFonts w:ascii="Cambria" w:hAnsi="Cambria"/>
          <w:b/>
          <w:color w:val="auto"/>
        </w:rPr>
        <w:t>.</w:t>
      </w:r>
      <w:r w:rsidRPr="00144575">
        <w:rPr>
          <w:rFonts w:ascii="Cambria" w:hAnsi="Cambria"/>
          <w:b/>
          <w:color w:val="auto"/>
        </w:rPr>
        <w:tab/>
      </w:r>
    </w:p>
    <w:p w14:paraId="389AB67B" w14:textId="77777777" w:rsidR="00D40F56" w:rsidRPr="00144575" w:rsidRDefault="00D40F56" w:rsidP="00D40F56">
      <w:pPr>
        <w:pStyle w:val="Default"/>
        <w:tabs>
          <w:tab w:val="left" w:pos="993"/>
        </w:tabs>
        <w:spacing w:line="276" w:lineRule="auto"/>
        <w:jc w:val="both"/>
        <w:outlineLvl w:val="2"/>
        <w:rPr>
          <w:rFonts w:ascii="Cambria" w:hAnsi="Cambria"/>
          <w:b/>
          <w:color w:val="auto"/>
        </w:rPr>
      </w:pPr>
    </w:p>
    <w:p w14:paraId="5291B970" w14:textId="77777777" w:rsidR="002F40CA" w:rsidRPr="00A13B92" w:rsidRDefault="00144575" w:rsidP="0065143F">
      <w:pPr>
        <w:pStyle w:val="a"/>
        <w:shd w:val="clear" w:color="auto" w:fill="auto"/>
        <w:tabs>
          <w:tab w:val="left" w:pos="851"/>
          <w:tab w:val="left" w:pos="1276"/>
          <w:tab w:val="left" w:pos="1418"/>
        </w:tabs>
        <w:spacing w:line="276" w:lineRule="auto"/>
        <w:ind w:firstLine="851"/>
        <w:jc w:val="both"/>
        <w:rPr>
          <w:rFonts w:ascii="Cambria" w:hAnsi="Cambria"/>
          <w:b w:val="0"/>
          <w:sz w:val="24"/>
          <w:szCs w:val="24"/>
          <w:lang w:val="bg-BG"/>
        </w:rPr>
      </w:pPr>
      <w:r>
        <w:rPr>
          <w:rFonts w:ascii="Cambria" w:hAnsi="Cambria"/>
          <w:sz w:val="24"/>
          <w:szCs w:val="24"/>
          <w:lang w:val="ru-RU"/>
        </w:rPr>
        <w:t>2.2.3</w:t>
      </w:r>
      <w:r w:rsidR="002F40CA" w:rsidRPr="00A13B92">
        <w:rPr>
          <w:rFonts w:ascii="Cambria" w:hAnsi="Cambria"/>
          <w:sz w:val="24"/>
          <w:szCs w:val="24"/>
          <w:lang w:val="ru-RU"/>
        </w:rPr>
        <w:t>.</w:t>
      </w:r>
      <w:r w:rsidR="002F40CA" w:rsidRPr="00A13B92">
        <w:rPr>
          <w:rFonts w:ascii="Cambria" w:hAnsi="Cambria"/>
          <w:b w:val="0"/>
          <w:sz w:val="24"/>
          <w:szCs w:val="24"/>
          <w:lang w:val="ru-RU"/>
        </w:rPr>
        <w:t xml:space="preserve"> </w:t>
      </w:r>
      <w:r w:rsidR="002F40CA" w:rsidRPr="00A13B92">
        <w:rPr>
          <w:rFonts w:ascii="Cambria" w:hAnsi="Cambria"/>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14:paraId="3B83ED55" w14:textId="77777777" w:rsidR="002F40CA" w:rsidRDefault="00144575"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2.2.4</w:t>
      </w:r>
      <w:r w:rsidR="002F40CA" w:rsidRPr="00A13B92">
        <w:rPr>
          <w:rFonts w:ascii="Cambria" w:hAnsi="Cambria"/>
          <w:sz w:val="24"/>
          <w:szCs w:val="24"/>
          <w:lang w:val="bg-BG"/>
        </w:rPr>
        <w:t>.</w:t>
      </w:r>
      <w:r w:rsidR="002F40CA" w:rsidRPr="00A13B92">
        <w:rPr>
          <w:rFonts w:ascii="Cambria" w:hAnsi="Cambria"/>
          <w:b w:val="0"/>
          <w:sz w:val="24"/>
          <w:szCs w:val="24"/>
          <w:lang w:val="bg-BG"/>
        </w:rPr>
        <w:t>Участник, който е представил оферта, която не отговаря на предварително обявените условия на поръчката;</w:t>
      </w:r>
    </w:p>
    <w:p w14:paraId="4F34A215" w14:textId="77777777" w:rsidR="00144575" w:rsidRPr="00144575" w:rsidRDefault="00144575"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2.2.5</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 xml:space="preserve">Участник, </w:t>
      </w:r>
      <w:r w:rsidRPr="00144575">
        <w:rPr>
          <w:rFonts w:ascii="Cambria" w:hAnsi="Cambria"/>
          <w:b w:val="0"/>
          <w:sz w:val="24"/>
          <w:szCs w:val="24"/>
          <w:lang w:val="bg-BG"/>
        </w:rPr>
        <w:t>който, след покана от страна на Възложителя и в определения в нея срок, откаже да удължи срока на валидност на офертата си или ако представи оферта с по-кратък срок на валидност;</w:t>
      </w:r>
    </w:p>
    <w:p w14:paraId="313ACF0E" w14:textId="3F3B2877" w:rsidR="00144575" w:rsidRPr="00144575" w:rsidRDefault="00144575"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2.2.6</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Участник</w:t>
      </w:r>
      <w:r>
        <w:rPr>
          <w:rFonts w:ascii="Cambria" w:hAnsi="Cambria"/>
          <w:b w:val="0"/>
          <w:sz w:val="24"/>
          <w:szCs w:val="24"/>
          <w:lang w:val="bg-BG"/>
        </w:rPr>
        <w:t>,</w:t>
      </w:r>
      <w:r w:rsidRPr="00144575">
        <w:rPr>
          <w:rFonts w:ascii="Cambria" w:hAnsi="Cambria"/>
          <w:b w:val="0"/>
          <w:sz w:val="24"/>
          <w:szCs w:val="24"/>
          <w:lang w:val="bg-BG"/>
        </w:rPr>
        <w:t xml:space="preserve"> чието Техническо предложение за изпълнение на поръчката не отговаря на изискванията на Възложителя, посочени в документацията за общ</w:t>
      </w:r>
      <w:r w:rsidR="00FD64D1">
        <w:rPr>
          <w:rFonts w:ascii="Cambria" w:hAnsi="Cambria"/>
          <w:b w:val="0"/>
          <w:sz w:val="24"/>
          <w:szCs w:val="24"/>
          <w:lang w:val="bg-BG"/>
        </w:rPr>
        <w:t>ествената поръчка и Приложение № 1</w:t>
      </w:r>
      <w:r w:rsidRPr="00144575">
        <w:rPr>
          <w:rFonts w:ascii="Cambria" w:hAnsi="Cambria"/>
          <w:b w:val="0"/>
          <w:sz w:val="24"/>
          <w:szCs w:val="24"/>
          <w:lang w:val="bg-BG"/>
        </w:rPr>
        <w:t xml:space="preserve"> - Критерий за възлагане на поръчката по чл. 70 от ЗОП;</w:t>
      </w:r>
    </w:p>
    <w:p w14:paraId="3826143E" w14:textId="25808C43" w:rsidR="00144575" w:rsidRPr="00A13B92" w:rsidRDefault="00144575"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2.2.7</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Участник</w:t>
      </w:r>
      <w:r>
        <w:rPr>
          <w:rFonts w:ascii="Cambria" w:hAnsi="Cambria"/>
          <w:b w:val="0"/>
          <w:sz w:val="24"/>
          <w:szCs w:val="24"/>
          <w:lang w:val="bg-BG"/>
        </w:rPr>
        <w:t xml:space="preserve">, </w:t>
      </w:r>
      <w:r w:rsidRPr="00144575">
        <w:rPr>
          <w:rFonts w:ascii="Cambria" w:hAnsi="Cambria"/>
          <w:b w:val="0"/>
          <w:sz w:val="24"/>
          <w:szCs w:val="24"/>
          <w:lang w:val="bg-BG"/>
        </w:rPr>
        <w:t>чието Ценово предложение, надвишава прогнозната стойност н</w:t>
      </w:r>
      <w:r w:rsidR="00CA407A">
        <w:rPr>
          <w:rFonts w:ascii="Cambria" w:hAnsi="Cambria"/>
          <w:b w:val="0"/>
          <w:sz w:val="24"/>
          <w:szCs w:val="24"/>
          <w:lang w:val="bg-BG"/>
        </w:rPr>
        <w:t>а обществената поръчка</w:t>
      </w:r>
      <w:r w:rsidRPr="00144575">
        <w:rPr>
          <w:rFonts w:ascii="Cambria" w:hAnsi="Cambria"/>
          <w:b w:val="0"/>
          <w:sz w:val="24"/>
          <w:szCs w:val="24"/>
          <w:lang w:val="bg-BG"/>
        </w:rPr>
        <w:t>.</w:t>
      </w:r>
    </w:p>
    <w:p w14:paraId="27E3654B" w14:textId="77777777" w:rsidR="002F40CA" w:rsidRPr="00A13B92" w:rsidRDefault="00144575" w:rsidP="0065143F">
      <w:pPr>
        <w:pStyle w:val="a"/>
        <w:shd w:val="clear" w:color="auto" w:fill="auto"/>
        <w:tabs>
          <w:tab w:val="left" w:pos="1326"/>
        </w:tabs>
        <w:spacing w:line="276" w:lineRule="auto"/>
        <w:ind w:firstLine="851"/>
        <w:jc w:val="both"/>
        <w:rPr>
          <w:rFonts w:ascii="Cambria" w:hAnsi="Cambria"/>
          <w:b w:val="0"/>
          <w:sz w:val="24"/>
          <w:szCs w:val="24"/>
          <w:lang w:val="bg-BG"/>
        </w:rPr>
      </w:pPr>
      <w:r>
        <w:rPr>
          <w:rFonts w:ascii="Cambria" w:hAnsi="Cambria"/>
          <w:sz w:val="24"/>
          <w:szCs w:val="24"/>
          <w:lang w:val="bg-BG"/>
        </w:rPr>
        <w:t>2.2.8</w:t>
      </w:r>
      <w:r w:rsidR="002F40CA" w:rsidRPr="00A13B92">
        <w:rPr>
          <w:rFonts w:ascii="Cambria" w:hAnsi="Cambria"/>
          <w:sz w:val="24"/>
          <w:szCs w:val="24"/>
          <w:lang w:val="bg-BG"/>
        </w:rPr>
        <w:t xml:space="preserve">. </w:t>
      </w:r>
      <w:r w:rsidR="002F40CA" w:rsidRPr="00A13B92">
        <w:rPr>
          <w:rFonts w:ascii="Cambria" w:hAnsi="Cambria"/>
          <w:b w:val="0"/>
          <w:sz w:val="24"/>
          <w:szCs w:val="24"/>
          <w:lang w:val="bg-BG"/>
        </w:rPr>
        <w:t>Участник, който не е представил в срок обосновката по чл. 72, ал.1 от ЗОП или чиято оферта не е приета съ</w:t>
      </w:r>
      <w:r>
        <w:rPr>
          <w:rFonts w:ascii="Cambria" w:hAnsi="Cambria"/>
          <w:b w:val="0"/>
          <w:sz w:val="24"/>
          <w:szCs w:val="24"/>
          <w:lang w:val="bg-BG"/>
        </w:rPr>
        <w:t>гласно чл. 72, ал. 3 - 5 от ЗОП;</w:t>
      </w:r>
    </w:p>
    <w:p w14:paraId="59B1AEC2" w14:textId="77777777" w:rsidR="002F40CA" w:rsidRPr="00A13B92" w:rsidRDefault="002F40CA" w:rsidP="0065143F">
      <w:pPr>
        <w:shd w:val="clear" w:color="auto" w:fill="FFFFFF"/>
        <w:spacing w:line="276" w:lineRule="auto"/>
        <w:ind w:firstLine="851"/>
        <w:jc w:val="both"/>
        <w:rPr>
          <w:rFonts w:ascii="Cambria" w:hAnsi="Cambria"/>
          <w:i/>
          <w:color w:val="FF0000"/>
        </w:rPr>
      </w:pPr>
    </w:p>
    <w:p w14:paraId="108A3161" w14:textId="4C78DA01" w:rsidR="002F40CA" w:rsidRDefault="002F40CA" w:rsidP="0065143F">
      <w:pPr>
        <w:numPr>
          <w:ilvl w:val="0"/>
          <w:numId w:val="3"/>
        </w:numPr>
        <w:tabs>
          <w:tab w:val="left" w:pos="1276"/>
        </w:tabs>
        <w:spacing w:line="276" w:lineRule="auto"/>
        <w:ind w:left="0" w:firstLine="851"/>
        <w:jc w:val="both"/>
        <w:rPr>
          <w:rFonts w:ascii="Cambria" w:hAnsi="Cambria"/>
          <w:b/>
          <w:u w:val="single"/>
        </w:rPr>
      </w:pPr>
      <w:r w:rsidRPr="00A13B92">
        <w:rPr>
          <w:rFonts w:ascii="Cambria" w:hAnsi="Cambria"/>
          <w:b/>
          <w:u w:val="single"/>
        </w:rPr>
        <w:t xml:space="preserve">Критерии за подбор на участниците </w:t>
      </w:r>
    </w:p>
    <w:p w14:paraId="53502D8E" w14:textId="77777777" w:rsidR="00D40F56" w:rsidRPr="00A13B92" w:rsidRDefault="00D40F56" w:rsidP="00D40F56">
      <w:pPr>
        <w:tabs>
          <w:tab w:val="left" w:pos="1276"/>
        </w:tabs>
        <w:spacing w:line="276" w:lineRule="auto"/>
        <w:ind w:left="851"/>
        <w:jc w:val="both"/>
        <w:rPr>
          <w:rFonts w:ascii="Cambria" w:hAnsi="Cambria"/>
          <w:b/>
          <w:u w:val="single"/>
        </w:rPr>
      </w:pPr>
    </w:p>
    <w:p w14:paraId="2095151B" w14:textId="77777777" w:rsidR="002F40CA" w:rsidRPr="00A13B92" w:rsidRDefault="002F40CA" w:rsidP="0065143F">
      <w:pPr>
        <w:spacing w:line="276" w:lineRule="auto"/>
        <w:ind w:firstLine="851"/>
        <w:jc w:val="both"/>
        <w:outlineLvl w:val="2"/>
        <w:rPr>
          <w:rFonts w:ascii="Cambria" w:hAnsi="Cambria"/>
          <w:b/>
        </w:rPr>
      </w:pPr>
      <w:bookmarkStart w:id="12" w:name="_Toc383185075"/>
      <w:bookmarkStart w:id="13" w:name="_Toc383185624"/>
      <w:bookmarkStart w:id="14" w:name="_Toc383788156"/>
      <w:bookmarkStart w:id="15" w:name="_Toc411333419"/>
      <w:r w:rsidRPr="00A13B92">
        <w:rPr>
          <w:rFonts w:ascii="Cambria" w:hAnsi="Cambria"/>
          <w:b/>
        </w:rPr>
        <w:t>3.1. Общи условия</w:t>
      </w:r>
      <w:bookmarkStart w:id="16" w:name="_Toc383185076"/>
      <w:bookmarkStart w:id="17" w:name="_Toc383185625"/>
      <w:bookmarkStart w:id="18" w:name="_Toc383788157"/>
      <w:bookmarkStart w:id="19" w:name="_Toc411333420"/>
      <w:bookmarkEnd w:id="12"/>
      <w:bookmarkEnd w:id="13"/>
      <w:bookmarkEnd w:id="14"/>
      <w:bookmarkEnd w:id="15"/>
    </w:p>
    <w:p w14:paraId="12576F7F" w14:textId="77777777" w:rsidR="002F40CA" w:rsidRPr="00A13B92" w:rsidRDefault="002F40CA" w:rsidP="0065143F">
      <w:pPr>
        <w:spacing w:line="276" w:lineRule="auto"/>
        <w:ind w:firstLine="851"/>
        <w:jc w:val="both"/>
        <w:outlineLvl w:val="2"/>
        <w:rPr>
          <w:rFonts w:ascii="Cambria" w:hAnsi="Cambria"/>
          <w:iCs/>
        </w:rPr>
      </w:pPr>
      <w:r w:rsidRPr="00A13B92">
        <w:rPr>
          <w:rFonts w:ascii="Cambria" w:hAnsi="Cambria"/>
          <w:iCs/>
        </w:rPr>
        <w:lastRenderedPageBreak/>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A13B92">
        <w:rPr>
          <w:rFonts w:ascii="Cambria" w:hAnsi="Cambria"/>
          <w:iCs/>
        </w:rPr>
        <w:t xml:space="preserve">ностите, предвидено в договора </w:t>
      </w:r>
      <w:r w:rsidRPr="00A13B92">
        <w:rPr>
          <w:rFonts w:ascii="Cambria" w:hAnsi="Cambria"/>
          <w:iCs/>
        </w:rPr>
        <w:t>за създаване на обединението.</w:t>
      </w:r>
    </w:p>
    <w:bookmarkEnd w:id="16"/>
    <w:bookmarkEnd w:id="17"/>
    <w:bookmarkEnd w:id="18"/>
    <w:bookmarkEnd w:id="19"/>
    <w:p w14:paraId="3F5D27F0" w14:textId="77777777" w:rsidR="00B503E5" w:rsidRPr="00CF3BCB" w:rsidRDefault="00B503E5" w:rsidP="00B503E5">
      <w:pPr>
        <w:spacing w:line="276" w:lineRule="auto"/>
        <w:ind w:right="299" w:firstLine="540"/>
        <w:jc w:val="both"/>
        <w:rPr>
          <w:rFonts w:ascii="Cambria" w:hAnsi="Cambria"/>
          <w:b/>
        </w:rPr>
      </w:pPr>
      <w:r w:rsidRPr="00CF3BCB">
        <w:rPr>
          <w:rFonts w:ascii="Cambria" w:hAnsi="Cambria"/>
          <w:b/>
        </w:rPr>
        <w:t xml:space="preserve">1. Годност (правоспособност) за упражняване на професионална дейност </w:t>
      </w:r>
    </w:p>
    <w:p w14:paraId="73D202FE" w14:textId="77777777" w:rsidR="00B503E5" w:rsidRPr="00CF3BCB" w:rsidRDefault="00B503E5" w:rsidP="00B503E5">
      <w:pPr>
        <w:spacing w:line="276" w:lineRule="auto"/>
        <w:ind w:right="299" w:firstLine="540"/>
        <w:jc w:val="both"/>
        <w:rPr>
          <w:rFonts w:ascii="Cambria" w:hAnsi="Cambria"/>
        </w:rPr>
      </w:pPr>
      <w:r w:rsidRPr="00CF3BCB">
        <w:rPr>
          <w:rFonts w:ascii="Cambria" w:hAnsi="Cambria"/>
        </w:rPr>
        <w:t xml:space="preserve">     Участникът следва да притежава разрешение за извършване на периодични прегледи за проверка на техническата изправност на пътни превозни средства в контролно-технически пункт от II</w:t>
      </w:r>
      <w:r w:rsidRPr="00CF3BCB">
        <w:rPr>
          <w:rFonts w:ascii="Cambria" w:hAnsi="Cambria"/>
          <w:vertAlign w:val="superscript"/>
        </w:rPr>
        <w:t>-</w:t>
      </w:r>
      <w:proofErr w:type="spellStart"/>
      <w:r w:rsidRPr="00CF3BCB">
        <w:rPr>
          <w:rFonts w:ascii="Cambria" w:hAnsi="Cambria"/>
          <w:vertAlign w:val="superscript"/>
        </w:rPr>
        <w:t>ра</w:t>
      </w:r>
      <w:proofErr w:type="spellEnd"/>
      <w:r w:rsidRPr="00CF3BCB">
        <w:rPr>
          <w:rFonts w:ascii="Cambria" w:hAnsi="Cambria"/>
        </w:rPr>
        <w:t xml:space="preserve"> или по-висока категория, на основание чл. 148, ал. 2 от Закона за движението по пътищата (ЗДвП) и чл. 17 от Наредба № Н-32 от 16.12.2011 г. за периодичните прегледи за проверка на техническата изправност на пътните превозни средства.</w:t>
      </w:r>
    </w:p>
    <w:p w14:paraId="5AC9BE30" w14:textId="77777777" w:rsidR="00B503E5" w:rsidRPr="00610398" w:rsidRDefault="00B503E5" w:rsidP="00B503E5">
      <w:pPr>
        <w:spacing w:line="276" w:lineRule="auto"/>
        <w:ind w:right="299" w:firstLine="540"/>
        <w:jc w:val="both"/>
        <w:rPr>
          <w:rFonts w:ascii="Cambria" w:hAnsi="Cambria"/>
        </w:rPr>
      </w:pPr>
      <w:r w:rsidRPr="00CF3BCB">
        <w:rPr>
          <w:rFonts w:ascii="Cambria" w:hAnsi="Cambria"/>
        </w:rPr>
        <w:t xml:space="preserve">     </w:t>
      </w:r>
      <w:r w:rsidR="000F3EAA" w:rsidRPr="000F3EAA">
        <w:rPr>
          <w:rFonts w:ascii="Cambria" w:hAnsi="Cambria"/>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000F3EAA">
        <w:rPr>
          <w:rFonts w:ascii="Cambria" w:hAnsi="Cambria"/>
        </w:rPr>
        <w:t xml:space="preserve"> В този смисъл, в </w:t>
      </w:r>
      <w:r w:rsidRPr="00CF3BCB">
        <w:rPr>
          <w:rFonts w:ascii="Cambria" w:hAnsi="Cambria"/>
        </w:rPr>
        <w:t>случай че участникът в обществената поръчка е обединение, което не е юридическо лице, изискването за регистрация се отнася за участниците в обединението, които ще изпълняват дейности по извършване на задължителен периодичен технически преглед на автомобилите (</w:t>
      </w:r>
      <w:r w:rsidRPr="00610398">
        <w:rPr>
          <w:rFonts w:ascii="Cambria" w:hAnsi="Cambria"/>
        </w:rPr>
        <w:t xml:space="preserve">съобразно разпределението, </w:t>
      </w:r>
      <w:r w:rsidR="00610398" w:rsidRPr="00610398">
        <w:rPr>
          <w:rFonts w:ascii="Cambria" w:eastAsia="SimSun" w:hAnsi="Cambria" w:cs="Calibri"/>
          <w:color w:val="000000"/>
          <w:spacing w:val="-3"/>
        </w:rPr>
        <w:t>на участието на лицата при изпълнение на дейностите,</w:t>
      </w:r>
      <w:r w:rsidR="002C6394">
        <w:rPr>
          <w:rFonts w:ascii="Cambria" w:eastAsia="SimSun" w:hAnsi="Cambria" w:cs="Calibri"/>
          <w:color w:val="000000"/>
          <w:spacing w:val="-3"/>
        </w:rPr>
        <w:t xml:space="preserve"> </w:t>
      </w:r>
      <w:r w:rsidRPr="00610398">
        <w:rPr>
          <w:rFonts w:ascii="Cambria" w:hAnsi="Cambria"/>
        </w:rPr>
        <w:t>предвидено в договора за обединение).</w:t>
      </w:r>
    </w:p>
    <w:p w14:paraId="08921148" w14:textId="77777777" w:rsidR="00610398" w:rsidRPr="00610398" w:rsidRDefault="00610398" w:rsidP="00610398">
      <w:pPr>
        <w:widowControl w:val="0"/>
        <w:shd w:val="clear" w:color="auto" w:fill="FFFFFF"/>
        <w:tabs>
          <w:tab w:val="left" w:pos="0"/>
          <w:tab w:val="left" w:pos="851"/>
        </w:tabs>
        <w:autoSpaceDE w:val="0"/>
        <w:autoSpaceDN w:val="0"/>
        <w:adjustRightInd w:val="0"/>
        <w:spacing w:line="276" w:lineRule="auto"/>
        <w:ind w:firstLine="567"/>
        <w:rPr>
          <w:rFonts w:ascii="Cambria" w:eastAsia="SimSun" w:hAnsi="Cambria" w:cs="Calibri"/>
          <w:color w:val="000000"/>
          <w:spacing w:val="-3"/>
        </w:rPr>
      </w:pPr>
      <w:r w:rsidRPr="00610398">
        <w:rPr>
          <w:rFonts w:ascii="Cambria" w:eastAsia="SimSun" w:hAnsi="Cambria" w:cs="Calibri"/>
          <w:color w:val="000000"/>
          <w:spacing w:val="-3"/>
        </w:rPr>
        <w:t xml:space="preserve">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w:t>
      </w:r>
      <w:r>
        <w:rPr>
          <w:rFonts w:ascii="Cambria" w:eastAsia="SimSun" w:hAnsi="Cambria" w:cs="Calibri"/>
          <w:color w:val="000000"/>
          <w:spacing w:val="-3"/>
        </w:rPr>
        <w:t>за отстраняване от процедурата.</w:t>
      </w:r>
    </w:p>
    <w:p w14:paraId="66ADA276" w14:textId="77777777" w:rsidR="00B503E5" w:rsidRPr="00CF3BCB" w:rsidRDefault="00B503E5" w:rsidP="00B503E5">
      <w:pPr>
        <w:spacing w:line="276" w:lineRule="auto"/>
        <w:ind w:right="299" w:firstLine="540"/>
        <w:jc w:val="both"/>
        <w:rPr>
          <w:rFonts w:ascii="Cambria" w:hAnsi="Cambria"/>
        </w:rPr>
      </w:pPr>
      <w:r w:rsidRPr="00CF3BCB">
        <w:rPr>
          <w:rFonts w:ascii="Cambria" w:hAnsi="Cambria"/>
        </w:rPr>
        <w:t xml:space="preserve">     При подаване на оферта участникът декларира съответствие с изискването в част ІV „Критерии за подбор“, буква А „Годност", т. 2 от ЕЕДОП, като попълва информация за притежаваното разрешение за извършване на периодични прегледи за проверка на техническата изправност на пътни превозни средства, като посочва и категорията на контролно-техническия/</w:t>
      </w:r>
      <w:proofErr w:type="spellStart"/>
      <w:r w:rsidRPr="00CF3BCB">
        <w:rPr>
          <w:rFonts w:ascii="Cambria" w:hAnsi="Cambria"/>
        </w:rPr>
        <w:t>ите</w:t>
      </w:r>
      <w:proofErr w:type="spellEnd"/>
      <w:r w:rsidRPr="00CF3BCB">
        <w:rPr>
          <w:rFonts w:ascii="Cambria" w:hAnsi="Cambria"/>
        </w:rPr>
        <w:t xml:space="preserve"> пункт/</w:t>
      </w:r>
      <w:proofErr w:type="spellStart"/>
      <w:r w:rsidRPr="00CF3BCB">
        <w:rPr>
          <w:rFonts w:ascii="Cambria" w:hAnsi="Cambria"/>
        </w:rPr>
        <w:t>ове</w:t>
      </w:r>
      <w:proofErr w:type="spellEnd"/>
      <w:r w:rsidRPr="00CF3BCB">
        <w:rPr>
          <w:rFonts w:ascii="Cambria" w:hAnsi="Cambria"/>
        </w:rPr>
        <w:t xml:space="preserve">. </w:t>
      </w:r>
    </w:p>
    <w:p w14:paraId="2E3E889F" w14:textId="77777777" w:rsidR="00B503E5" w:rsidRPr="00CF3BCB" w:rsidRDefault="00B503E5" w:rsidP="00B503E5">
      <w:pPr>
        <w:spacing w:line="276" w:lineRule="auto"/>
        <w:ind w:right="299" w:firstLine="540"/>
        <w:jc w:val="both"/>
        <w:rPr>
          <w:rFonts w:ascii="Cambria" w:hAnsi="Cambria"/>
        </w:rPr>
      </w:pPr>
      <w:r w:rsidRPr="00CF3BCB">
        <w:rPr>
          <w:rFonts w:ascii="Cambria" w:hAnsi="Cambria"/>
        </w:rPr>
        <w:t xml:space="preserve">      При поискване от страна на Възложителя, в случаите по чл. 67, ал. 5 и ал. 6 ЗОП, изискването се доказва с копие на валидно разрешение за извършване на периодични прегледи за проверка на техническата изправност на пътни превозни средства в контролно-технически пункт от II</w:t>
      </w:r>
      <w:r w:rsidRPr="00CF3BCB">
        <w:rPr>
          <w:rFonts w:ascii="Cambria" w:hAnsi="Cambria"/>
          <w:vertAlign w:val="superscript"/>
        </w:rPr>
        <w:t>-</w:t>
      </w:r>
      <w:proofErr w:type="spellStart"/>
      <w:r w:rsidRPr="00CF3BCB">
        <w:rPr>
          <w:rFonts w:ascii="Cambria" w:hAnsi="Cambria"/>
          <w:vertAlign w:val="superscript"/>
        </w:rPr>
        <w:t>ра</w:t>
      </w:r>
      <w:proofErr w:type="spellEnd"/>
      <w:r w:rsidRPr="00CF3BCB">
        <w:rPr>
          <w:rFonts w:ascii="Cambria" w:hAnsi="Cambria"/>
        </w:rPr>
        <w:t xml:space="preserve"> или по-висока категория.</w:t>
      </w:r>
    </w:p>
    <w:p w14:paraId="300C09FD" w14:textId="77777777" w:rsidR="00B503E5" w:rsidRPr="00B503E5" w:rsidRDefault="00B503E5" w:rsidP="00B503E5">
      <w:pPr>
        <w:spacing w:line="276" w:lineRule="auto"/>
        <w:ind w:right="299" w:firstLine="540"/>
        <w:jc w:val="both"/>
        <w:rPr>
          <w:rFonts w:ascii="Cambria" w:hAnsi="Cambria"/>
          <w:highlight w:val="yellow"/>
        </w:rPr>
      </w:pPr>
    </w:p>
    <w:p w14:paraId="58E7FAA9" w14:textId="77777777" w:rsidR="00B503E5" w:rsidRPr="000F3EAA" w:rsidRDefault="00B503E5" w:rsidP="00B503E5">
      <w:pPr>
        <w:spacing w:line="276" w:lineRule="auto"/>
        <w:ind w:right="299" w:firstLine="540"/>
        <w:jc w:val="both"/>
        <w:rPr>
          <w:rFonts w:ascii="Cambria" w:hAnsi="Cambria"/>
          <w:b/>
        </w:rPr>
      </w:pPr>
      <w:r w:rsidRPr="000F3EAA">
        <w:rPr>
          <w:rFonts w:ascii="Cambria" w:hAnsi="Cambria"/>
          <w:b/>
        </w:rPr>
        <w:lastRenderedPageBreak/>
        <w:t xml:space="preserve">2. Икономическо и финансово състояние  </w:t>
      </w:r>
    </w:p>
    <w:p w14:paraId="568817BC" w14:textId="77777777" w:rsidR="00B503E5" w:rsidRPr="000F3EAA" w:rsidRDefault="00B503E5" w:rsidP="00B503E5">
      <w:pPr>
        <w:spacing w:line="276" w:lineRule="auto"/>
        <w:ind w:right="299" w:firstLine="540"/>
        <w:jc w:val="both"/>
        <w:rPr>
          <w:rFonts w:ascii="Cambria" w:hAnsi="Cambria"/>
        </w:rPr>
      </w:pPr>
      <w:r w:rsidRPr="000F3EAA">
        <w:rPr>
          <w:rFonts w:ascii="Cambria" w:hAnsi="Cambria"/>
        </w:rPr>
        <w:t xml:space="preserve">     Възложителят не поставя изисквания за икономическо и финансово състояние на участниците.</w:t>
      </w:r>
    </w:p>
    <w:p w14:paraId="3E03682E" w14:textId="77777777" w:rsidR="00B503E5" w:rsidRPr="00B503E5" w:rsidRDefault="00B503E5" w:rsidP="00B503E5">
      <w:pPr>
        <w:spacing w:line="276" w:lineRule="auto"/>
        <w:ind w:right="299" w:firstLine="540"/>
        <w:jc w:val="both"/>
        <w:rPr>
          <w:rFonts w:ascii="Cambria" w:hAnsi="Cambria"/>
          <w:highlight w:val="yellow"/>
        </w:rPr>
      </w:pPr>
    </w:p>
    <w:p w14:paraId="23C0813B" w14:textId="77777777" w:rsidR="00B503E5" w:rsidRPr="003C733C" w:rsidRDefault="00B503E5" w:rsidP="003C733C">
      <w:pPr>
        <w:spacing w:line="276" w:lineRule="auto"/>
        <w:ind w:right="299" w:firstLine="540"/>
        <w:jc w:val="both"/>
        <w:rPr>
          <w:rFonts w:asciiTheme="majorHAnsi" w:hAnsiTheme="majorHAnsi"/>
          <w:b/>
        </w:rPr>
      </w:pPr>
      <w:r w:rsidRPr="003C733C">
        <w:rPr>
          <w:rFonts w:asciiTheme="majorHAnsi" w:hAnsiTheme="majorHAnsi"/>
          <w:b/>
        </w:rPr>
        <w:t xml:space="preserve">3. Технически и професионални способности </w:t>
      </w:r>
    </w:p>
    <w:p w14:paraId="2B2A8A14"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b/>
        </w:rPr>
        <w:t>3.1.</w:t>
      </w:r>
      <w:r w:rsidRPr="003C733C">
        <w:rPr>
          <w:rFonts w:asciiTheme="majorHAnsi" w:hAnsiTheme="majorHAnsi"/>
        </w:rPr>
        <w:t xml:space="preserve"> Участникът следва</w:t>
      </w:r>
      <w:r w:rsidR="000F3EAA" w:rsidRPr="003C733C">
        <w:rPr>
          <w:rFonts w:asciiTheme="majorHAnsi" w:hAnsiTheme="majorHAnsi"/>
        </w:rPr>
        <w:t>,</w:t>
      </w:r>
      <w:r w:rsidRPr="003C733C">
        <w:rPr>
          <w:rFonts w:asciiTheme="majorHAnsi" w:hAnsiTheme="majorHAnsi"/>
        </w:rPr>
        <w:t xml:space="preserve"> </w:t>
      </w:r>
      <w:r w:rsidR="000F3EAA" w:rsidRPr="003C733C">
        <w:rPr>
          <w:rFonts w:asciiTheme="majorHAnsi" w:hAnsiTheme="majorHAnsi"/>
        </w:rPr>
        <w:t xml:space="preserve">общо за последните 3 години, считано от датата на подаване на офертата, </w:t>
      </w:r>
      <w:r w:rsidRPr="003C733C">
        <w:rPr>
          <w:rFonts w:asciiTheme="majorHAnsi" w:hAnsiTheme="majorHAnsi"/>
        </w:rPr>
        <w:t xml:space="preserve">да е изпълнил минимум 1 (една) дейност с предмет и обем, идентични или сходни с тези на </w:t>
      </w:r>
      <w:r w:rsidR="00723C95">
        <w:rPr>
          <w:rFonts w:asciiTheme="majorHAnsi" w:hAnsiTheme="majorHAnsi"/>
        </w:rPr>
        <w:t>поръчката.</w:t>
      </w:r>
    </w:p>
    <w:p w14:paraId="19FFEC59"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rPr>
        <w:t xml:space="preserve">     </w:t>
      </w:r>
      <w:r w:rsidR="000F3EAA" w:rsidRPr="003C733C">
        <w:rPr>
          <w:rFonts w:asciiTheme="majorHAnsi" w:hAnsiTheme="majorHAnsi"/>
        </w:rPr>
        <w:t xml:space="preserve">  Под дейност с предмет и обем </w:t>
      </w:r>
      <w:r w:rsidRPr="003C733C">
        <w:rPr>
          <w:rFonts w:asciiTheme="majorHAnsi" w:hAnsiTheme="majorHAnsi"/>
        </w:rPr>
        <w:t xml:space="preserve">сходни с тези на поръчката, следва да се разбират услуги по сервизно обслужване (техническо обслужване, </w:t>
      </w:r>
      <w:r w:rsidR="000F3EAA" w:rsidRPr="003C733C">
        <w:rPr>
          <w:rFonts w:asciiTheme="majorHAnsi" w:hAnsiTheme="majorHAnsi"/>
        </w:rPr>
        <w:t>текущи и аварийни ремонти) на 30</w:t>
      </w:r>
      <w:r w:rsidRPr="003C733C">
        <w:rPr>
          <w:rFonts w:asciiTheme="majorHAnsi" w:hAnsiTheme="majorHAnsi"/>
        </w:rPr>
        <w:t xml:space="preserve"> или повече броя автомобили за 12-месечен период.</w:t>
      </w:r>
    </w:p>
    <w:p w14:paraId="0A1AC5F6"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rPr>
        <w:t xml:space="preserve">       Възложителят ще приеме доказване на обема с една или повече услуги, изпълнени през посочения период.</w:t>
      </w:r>
    </w:p>
    <w:p w14:paraId="4029279D" w14:textId="77777777" w:rsidR="003C733C" w:rsidRPr="003C733C" w:rsidRDefault="003C733C" w:rsidP="003C733C">
      <w:pPr>
        <w:widowControl w:val="0"/>
        <w:tabs>
          <w:tab w:val="left" w:pos="567"/>
          <w:tab w:val="left" w:pos="851"/>
        </w:tabs>
        <w:autoSpaceDE w:val="0"/>
        <w:autoSpaceDN w:val="0"/>
        <w:adjustRightInd w:val="0"/>
        <w:spacing w:line="276" w:lineRule="auto"/>
        <w:ind w:firstLine="567"/>
        <w:jc w:val="both"/>
        <w:rPr>
          <w:rFonts w:asciiTheme="majorHAnsi" w:eastAsia="Batang" w:hAnsiTheme="majorHAnsi"/>
          <w:b/>
          <w:bCs/>
          <w:i/>
        </w:rPr>
      </w:pPr>
      <w:r w:rsidRPr="003C733C">
        <w:rPr>
          <w:rFonts w:asciiTheme="majorHAnsi" w:eastAsia="Batang" w:hAnsiTheme="majorHAnsi"/>
          <w:b/>
          <w:bCs/>
          <w:i/>
        </w:rPr>
        <w:t>При попълване на ЕЕДОП, участникът в процедурата трябва да има предвид, че:</w:t>
      </w:r>
    </w:p>
    <w:p w14:paraId="05E18330" w14:textId="77777777" w:rsidR="00610398" w:rsidRPr="00610398" w:rsidRDefault="007E06FC" w:rsidP="003C733C">
      <w:pPr>
        <w:widowControl w:val="0"/>
        <w:tabs>
          <w:tab w:val="left" w:pos="567"/>
          <w:tab w:val="left" w:pos="851"/>
        </w:tabs>
        <w:autoSpaceDE w:val="0"/>
        <w:autoSpaceDN w:val="0"/>
        <w:adjustRightInd w:val="0"/>
        <w:spacing w:line="276" w:lineRule="auto"/>
        <w:ind w:firstLine="567"/>
        <w:jc w:val="both"/>
        <w:rPr>
          <w:rFonts w:asciiTheme="majorHAnsi" w:eastAsia="Batang" w:hAnsiTheme="majorHAnsi"/>
          <w:i/>
        </w:rPr>
      </w:pPr>
      <w:r w:rsidRPr="003C733C">
        <w:rPr>
          <w:rFonts w:asciiTheme="majorHAnsi" w:eastAsia="Batang" w:hAnsiTheme="majorHAnsi"/>
          <w:b/>
          <w:i/>
          <w:lang w:val="ru-RU"/>
        </w:rPr>
        <w:t>*</w:t>
      </w:r>
      <w:proofErr w:type="spellStart"/>
      <w:r w:rsidRPr="003C733C">
        <w:rPr>
          <w:rFonts w:asciiTheme="majorHAnsi" w:eastAsia="Batang" w:hAnsiTheme="majorHAnsi"/>
          <w:b/>
          <w:i/>
          <w:lang w:val="ru-RU"/>
        </w:rPr>
        <w:t>Забележка</w:t>
      </w:r>
      <w:proofErr w:type="spellEnd"/>
      <w:r w:rsidRPr="003C733C">
        <w:rPr>
          <w:rFonts w:asciiTheme="majorHAnsi" w:eastAsia="Batang" w:hAnsiTheme="majorHAnsi"/>
          <w:b/>
          <w:i/>
          <w:lang w:val="ru-RU"/>
        </w:rPr>
        <w:t xml:space="preserve"> 1: </w:t>
      </w:r>
      <w:r w:rsidR="00610398" w:rsidRPr="00610398">
        <w:rPr>
          <w:rFonts w:asciiTheme="majorHAnsi" w:eastAsia="Batang" w:hAnsiTheme="majorHAnsi"/>
          <w:i/>
        </w:rPr>
        <w:t>Минималното изискване може да бъде доказано с изпълнението на едно или няколко възлагания!</w:t>
      </w:r>
    </w:p>
    <w:p w14:paraId="3772710D" w14:textId="77777777" w:rsidR="007E06FC" w:rsidRPr="003C733C" w:rsidRDefault="00610398" w:rsidP="003C733C">
      <w:pPr>
        <w:spacing w:line="276" w:lineRule="auto"/>
        <w:ind w:right="299" w:firstLine="540"/>
        <w:jc w:val="both"/>
        <w:rPr>
          <w:rFonts w:asciiTheme="majorHAnsi" w:hAnsiTheme="majorHAnsi"/>
          <w:i/>
        </w:rPr>
      </w:pPr>
      <w:r w:rsidRPr="00610398">
        <w:rPr>
          <w:rFonts w:asciiTheme="majorHAnsi" w:eastAsia="Batang" w:hAnsiTheme="majorHAnsi"/>
          <w:b/>
          <w:i/>
          <w:lang w:val="ru-RU"/>
        </w:rPr>
        <w:t>*</w:t>
      </w:r>
      <w:proofErr w:type="spellStart"/>
      <w:r w:rsidRPr="00610398">
        <w:rPr>
          <w:rFonts w:asciiTheme="majorHAnsi" w:eastAsia="Batang" w:hAnsiTheme="majorHAnsi"/>
          <w:b/>
          <w:i/>
          <w:lang w:val="ru-RU"/>
        </w:rPr>
        <w:t>Забележка</w:t>
      </w:r>
      <w:proofErr w:type="spellEnd"/>
      <w:r w:rsidRPr="00610398">
        <w:rPr>
          <w:rFonts w:asciiTheme="majorHAnsi" w:eastAsia="Batang" w:hAnsiTheme="majorHAnsi"/>
          <w:b/>
          <w:i/>
          <w:lang w:val="ru-RU"/>
        </w:rPr>
        <w:t xml:space="preserve"> 2: </w:t>
      </w:r>
      <w:r w:rsidR="007E06FC" w:rsidRPr="003C733C">
        <w:rPr>
          <w:rFonts w:asciiTheme="majorHAnsi" w:hAnsiTheme="majorHAnsi"/>
          <w:i/>
        </w:rPr>
        <w:t xml:space="preserve">За извършена услуга възложителят ще приеме такава, чието изпълнение е приключило към датата на подаване на офертата и преди датата на издаване на съответния удостоверяващ изпълнението на услугата документ. </w:t>
      </w:r>
    </w:p>
    <w:p w14:paraId="3C67C46F" w14:textId="77777777" w:rsidR="000F3EAA" w:rsidRPr="003C733C" w:rsidRDefault="000F3EAA" w:rsidP="003C733C">
      <w:pPr>
        <w:widowControl w:val="0"/>
        <w:tabs>
          <w:tab w:val="left" w:pos="567"/>
          <w:tab w:val="left" w:pos="851"/>
        </w:tabs>
        <w:autoSpaceDE w:val="0"/>
        <w:autoSpaceDN w:val="0"/>
        <w:adjustRightInd w:val="0"/>
        <w:spacing w:line="276" w:lineRule="auto"/>
        <w:ind w:firstLine="567"/>
        <w:jc w:val="both"/>
        <w:rPr>
          <w:rFonts w:asciiTheme="majorHAnsi" w:hAnsiTheme="majorHAnsi"/>
        </w:rPr>
      </w:pPr>
    </w:p>
    <w:p w14:paraId="73E79F74" w14:textId="77777777"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rPr>
        <w:t xml:space="preserve">       Участникът декларира съответствието с критерия за подбор чрез посочване на информацията в част ІV, буква В, т. 1б от ЕЕДОП под формата на списък с описание на вида и обема на извършените услуги, стойността, датата и получателя.</w:t>
      </w:r>
    </w:p>
    <w:p w14:paraId="17DD09C6" w14:textId="77777777" w:rsidR="003C733C" w:rsidRPr="003C733C" w:rsidRDefault="003C733C" w:rsidP="003C733C">
      <w:pPr>
        <w:tabs>
          <w:tab w:val="left" w:pos="851"/>
        </w:tabs>
        <w:spacing w:line="276" w:lineRule="auto"/>
        <w:jc w:val="both"/>
        <w:rPr>
          <w:rFonts w:asciiTheme="majorHAnsi" w:eastAsia="Batang" w:hAnsiTheme="majorHAnsi"/>
          <w:lang w:eastAsia="en-GB"/>
        </w:rPr>
      </w:pPr>
      <w:r w:rsidRPr="003C733C">
        <w:rPr>
          <w:rFonts w:asciiTheme="majorHAnsi" w:eastAsia="SimSun" w:hAnsiTheme="majorHAnsi"/>
          <w:color w:val="000000"/>
          <w:spacing w:val="-3"/>
          <w:lang w:eastAsia="en-US"/>
        </w:rPr>
        <w:tab/>
      </w:r>
      <w:r w:rsidRPr="003C733C">
        <w:rPr>
          <w:rFonts w:asciiTheme="majorHAnsi" w:eastAsia="Batang" w:hAnsiTheme="majorHAnsi"/>
          <w:lang w:eastAsia="en-GB"/>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15CCA24F"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b/>
        </w:rPr>
      </w:pPr>
      <w:r w:rsidRPr="003C733C">
        <w:rPr>
          <w:rFonts w:asciiTheme="majorHAnsi" w:eastAsia="Batang" w:hAnsiTheme="majorHAnsi"/>
          <w:b/>
          <w:lang w:eastAsia="en-GB"/>
        </w:rPr>
        <w:t>В тези случаи, както и при сключване на договор за изпълнение на поръчката, съответствието с и</w:t>
      </w:r>
      <w:r w:rsidRPr="003C733C">
        <w:rPr>
          <w:rFonts w:asciiTheme="majorHAnsi" w:eastAsia="Batang" w:hAnsiTheme="majorHAnsi"/>
          <w:b/>
        </w:rPr>
        <w:t>зискването се доказва с представянето на:</w:t>
      </w:r>
    </w:p>
    <w:p w14:paraId="667B7F12"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rPr>
      </w:pPr>
      <w:r w:rsidRPr="003C733C">
        <w:rPr>
          <w:rFonts w:asciiTheme="majorHAnsi" w:eastAsia="Batang" w:hAnsiTheme="majorHAnsi"/>
        </w:rPr>
        <w:t>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w:t>
      </w:r>
    </w:p>
    <w:p w14:paraId="2AC6D598"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rPr>
      </w:pPr>
    </w:p>
    <w:p w14:paraId="28FCEBF5" w14:textId="4ECA8A94" w:rsidR="00B503E5" w:rsidRPr="003C733C" w:rsidRDefault="00B503E5" w:rsidP="003C733C">
      <w:pPr>
        <w:spacing w:line="276" w:lineRule="auto"/>
        <w:ind w:right="299" w:firstLine="540"/>
        <w:jc w:val="both"/>
        <w:rPr>
          <w:rFonts w:asciiTheme="majorHAnsi" w:hAnsiTheme="majorHAnsi"/>
        </w:rPr>
      </w:pPr>
      <w:r w:rsidRPr="003C733C">
        <w:rPr>
          <w:rFonts w:asciiTheme="majorHAnsi" w:hAnsiTheme="majorHAnsi"/>
          <w:b/>
        </w:rPr>
        <w:t>3.2.</w:t>
      </w:r>
      <w:r w:rsidRPr="003C733C">
        <w:rPr>
          <w:rFonts w:asciiTheme="majorHAnsi" w:hAnsiTheme="majorHAnsi"/>
        </w:rPr>
        <w:t xml:space="preserve"> Участникът следва да разполага </w:t>
      </w:r>
      <w:r w:rsidR="0015635D">
        <w:rPr>
          <w:rFonts w:asciiTheme="majorHAnsi" w:hAnsiTheme="majorHAnsi"/>
        </w:rPr>
        <w:t xml:space="preserve">минимум със следните </w:t>
      </w:r>
      <w:r w:rsidRPr="003C733C">
        <w:rPr>
          <w:rFonts w:asciiTheme="majorHAnsi" w:hAnsiTheme="majorHAnsi"/>
        </w:rPr>
        <w:t xml:space="preserve">инструменти, съоръжения и техническо оборудване, необходими за изпълнение на поръчката, </w:t>
      </w:r>
    </w:p>
    <w:p w14:paraId="09F4D147" w14:textId="77777777" w:rsidR="00B503E5" w:rsidRPr="003C733C" w:rsidRDefault="007E06FC" w:rsidP="003C733C">
      <w:pPr>
        <w:spacing w:line="276" w:lineRule="auto"/>
        <w:ind w:right="299" w:firstLine="540"/>
        <w:jc w:val="both"/>
        <w:rPr>
          <w:rFonts w:asciiTheme="majorHAnsi" w:hAnsiTheme="majorHAnsi"/>
          <w:bCs/>
        </w:rPr>
      </w:pPr>
      <w:r w:rsidRPr="003C733C">
        <w:rPr>
          <w:rFonts w:asciiTheme="majorHAnsi" w:hAnsiTheme="majorHAnsi"/>
          <w:b/>
          <w:bCs/>
        </w:rPr>
        <w:t>3.2.1.</w:t>
      </w:r>
      <w:r w:rsidR="00B503E5" w:rsidRPr="003C733C">
        <w:rPr>
          <w:rFonts w:asciiTheme="majorHAnsi" w:hAnsiTheme="majorHAnsi"/>
          <w:bCs/>
        </w:rPr>
        <w:t xml:space="preserve"> стенд за регулиране на преден и заден мост;</w:t>
      </w:r>
    </w:p>
    <w:p w14:paraId="100D37E9" w14:textId="77777777" w:rsidR="00B503E5" w:rsidRPr="003C733C" w:rsidRDefault="00B503E5" w:rsidP="003C733C">
      <w:pPr>
        <w:spacing w:line="276" w:lineRule="auto"/>
        <w:ind w:right="299" w:firstLine="540"/>
        <w:jc w:val="both"/>
        <w:rPr>
          <w:rFonts w:asciiTheme="majorHAnsi" w:hAnsiTheme="majorHAnsi"/>
          <w:bCs/>
        </w:rPr>
      </w:pPr>
      <w:r w:rsidRPr="003C733C">
        <w:rPr>
          <w:rFonts w:asciiTheme="majorHAnsi" w:hAnsiTheme="majorHAnsi"/>
          <w:bCs/>
        </w:rPr>
        <w:t>- стенд за проверка на спирачната уредба;</w:t>
      </w:r>
    </w:p>
    <w:p w14:paraId="66269213" w14:textId="77777777" w:rsidR="00B503E5" w:rsidRPr="003C733C" w:rsidRDefault="00B503E5" w:rsidP="003C733C">
      <w:pPr>
        <w:spacing w:line="276" w:lineRule="auto"/>
        <w:ind w:right="299" w:firstLine="540"/>
        <w:jc w:val="both"/>
        <w:rPr>
          <w:rFonts w:ascii="Cambria" w:hAnsi="Cambria"/>
          <w:bCs/>
        </w:rPr>
      </w:pPr>
      <w:r w:rsidRPr="003C733C">
        <w:rPr>
          <w:rFonts w:asciiTheme="majorHAnsi" w:hAnsiTheme="majorHAnsi"/>
          <w:bCs/>
        </w:rPr>
        <w:t>- стенд за електронна</w:t>
      </w:r>
      <w:r w:rsidRPr="003C733C">
        <w:rPr>
          <w:rFonts w:ascii="Cambria" w:hAnsi="Cambria"/>
          <w:bCs/>
        </w:rPr>
        <w:t xml:space="preserve"> компютърна диагностика на двигатели;</w:t>
      </w:r>
    </w:p>
    <w:p w14:paraId="70BED816" w14:textId="77777777" w:rsidR="00B503E5" w:rsidRPr="003C733C" w:rsidRDefault="00B503E5" w:rsidP="00B503E5">
      <w:pPr>
        <w:spacing w:line="276" w:lineRule="auto"/>
        <w:ind w:right="299" w:firstLine="540"/>
        <w:jc w:val="both"/>
        <w:rPr>
          <w:rFonts w:ascii="Cambria" w:hAnsi="Cambria"/>
          <w:bCs/>
        </w:rPr>
      </w:pPr>
      <w:r w:rsidRPr="003C733C">
        <w:rPr>
          <w:rFonts w:ascii="Cambria" w:hAnsi="Cambria"/>
          <w:bCs/>
        </w:rPr>
        <w:t>- стенд за демонтаж, монтаж и баланс на гуми;</w:t>
      </w:r>
    </w:p>
    <w:p w14:paraId="6474C77D" w14:textId="77777777" w:rsidR="00B503E5" w:rsidRPr="003C733C" w:rsidRDefault="00B503E5" w:rsidP="00B503E5">
      <w:pPr>
        <w:spacing w:line="276" w:lineRule="auto"/>
        <w:ind w:right="299" w:firstLine="540"/>
        <w:jc w:val="both"/>
        <w:rPr>
          <w:rFonts w:ascii="Cambria" w:hAnsi="Cambria"/>
          <w:bCs/>
        </w:rPr>
      </w:pPr>
      <w:r w:rsidRPr="003C733C">
        <w:rPr>
          <w:rFonts w:ascii="Cambria" w:hAnsi="Cambria"/>
          <w:bCs/>
        </w:rPr>
        <w:lastRenderedPageBreak/>
        <w:t>- подемници (канали) за ремонт на двигател, скорости, диференциал и ходова част – 5 бр., за едновременен прием при необходимост на повече МПС на Възложителя;</w:t>
      </w:r>
    </w:p>
    <w:p w14:paraId="6F15FE38" w14:textId="77777777" w:rsidR="00B503E5" w:rsidRPr="003C733C" w:rsidRDefault="00B503E5" w:rsidP="00B503E5">
      <w:pPr>
        <w:spacing w:line="276" w:lineRule="auto"/>
        <w:ind w:right="299" w:firstLine="540"/>
        <w:jc w:val="both"/>
        <w:rPr>
          <w:rFonts w:ascii="Cambria" w:hAnsi="Cambria"/>
          <w:bCs/>
        </w:rPr>
      </w:pPr>
      <w:r w:rsidRPr="003C733C">
        <w:rPr>
          <w:rFonts w:ascii="Cambria" w:hAnsi="Cambria"/>
          <w:bCs/>
        </w:rPr>
        <w:t>- уред за дефектация и пълнене на автомобилни климатични инсталации;</w:t>
      </w:r>
    </w:p>
    <w:p w14:paraId="39C69531" w14:textId="77777777" w:rsidR="007E06FC" w:rsidRPr="003C733C" w:rsidRDefault="00B503E5" w:rsidP="007E06FC">
      <w:pPr>
        <w:spacing w:line="276" w:lineRule="auto"/>
        <w:ind w:right="299" w:firstLine="540"/>
        <w:jc w:val="both"/>
        <w:rPr>
          <w:rFonts w:ascii="Cambria" w:hAnsi="Cambria"/>
          <w:b/>
        </w:rPr>
      </w:pPr>
      <w:r w:rsidRPr="003C733C">
        <w:rPr>
          <w:rFonts w:ascii="Cambria" w:hAnsi="Cambria"/>
          <w:bCs/>
        </w:rPr>
        <w:t>- машина за корекция на алуминиеви и стоманени джанти.</w:t>
      </w:r>
      <w:r w:rsidR="007E06FC" w:rsidRPr="003C733C">
        <w:rPr>
          <w:rFonts w:ascii="Cambria" w:hAnsi="Cambria"/>
          <w:b/>
        </w:rPr>
        <w:t xml:space="preserve"> </w:t>
      </w:r>
    </w:p>
    <w:p w14:paraId="3F2593C0" w14:textId="500DB4F7" w:rsidR="009F4BC1" w:rsidRDefault="007E06FC" w:rsidP="009F4BC1">
      <w:pPr>
        <w:spacing w:line="276" w:lineRule="auto"/>
        <w:ind w:right="299" w:firstLine="540"/>
        <w:jc w:val="both"/>
        <w:rPr>
          <w:rFonts w:ascii="Cambria" w:hAnsi="Cambria"/>
          <w:bCs/>
        </w:rPr>
      </w:pPr>
      <w:r w:rsidRPr="003C733C">
        <w:rPr>
          <w:rFonts w:ascii="Cambria" w:hAnsi="Cambria"/>
          <w:b/>
        </w:rPr>
        <w:t>3.2.2.</w:t>
      </w:r>
      <w:r w:rsidRPr="003C733C">
        <w:rPr>
          <w:rFonts w:ascii="Cambria" w:hAnsi="Cambria"/>
        </w:rPr>
        <w:t xml:space="preserve"> Участникът следва да разполага със </w:t>
      </w:r>
      <w:r w:rsidR="009F4BC1">
        <w:rPr>
          <w:rFonts w:ascii="Cambria" w:hAnsi="Cambria"/>
        </w:rPr>
        <w:t>сервиз</w:t>
      </w:r>
      <w:r w:rsidR="001A6E24">
        <w:rPr>
          <w:rFonts w:ascii="Cambria" w:hAnsi="Cambria"/>
        </w:rPr>
        <w:t>на база/и</w:t>
      </w:r>
      <w:r w:rsidR="009F4BC1">
        <w:rPr>
          <w:rFonts w:ascii="Cambria" w:hAnsi="Cambria"/>
        </w:rPr>
        <w:t xml:space="preserve"> - </w:t>
      </w:r>
      <w:r w:rsidR="0073301B">
        <w:rPr>
          <w:rFonts w:ascii="Cambria" w:hAnsi="Cambria"/>
        </w:rPr>
        <w:t xml:space="preserve">собствена и/или наета под наем </w:t>
      </w:r>
      <w:r w:rsidRPr="003C733C">
        <w:rPr>
          <w:rFonts w:ascii="Cambria" w:hAnsi="Cambria"/>
        </w:rPr>
        <w:t xml:space="preserve">на територията на гр. София с обособени сектори или работни помещения </w:t>
      </w:r>
      <w:r w:rsidRPr="003C733C">
        <w:rPr>
          <w:rFonts w:ascii="Cambria" w:hAnsi="Cambria"/>
          <w:bCs/>
        </w:rPr>
        <w:t xml:space="preserve">за </w:t>
      </w:r>
      <w:r w:rsidR="003C3D66">
        <w:rPr>
          <w:rFonts w:ascii="Cambria" w:hAnsi="Cambria"/>
          <w:bCs/>
        </w:rPr>
        <w:t>различни видове дейности (</w:t>
      </w:r>
      <w:proofErr w:type="spellStart"/>
      <w:r w:rsidR="003C3D66">
        <w:rPr>
          <w:rFonts w:ascii="Cambria" w:hAnsi="Cambria"/>
          <w:bCs/>
        </w:rPr>
        <w:t>авто</w:t>
      </w:r>
      <w:proofErr w:type="spellEnd"/>
      <w:r w:rsidR="003C3D66">
        <w:rPr>
          <w:rFonts w:ascii="Cambria" w:hAnsi="Cambria"/>
          <w:bCs/>
        </w:rPr>
        <w:t>-</w:t>
      </w:r>
      <w:r w:rsidRPr="003C733C">
        <w:rPr>
          <w:rFonts w:ascii="Cambria" w:hAnsi="Cambria"/>
          <w:bCs/>
        </w:rPr>
        <w:t xml:space="preserve"> електро-монтьорски и др.).</w:t>
      </w:r>
    </w:p>
    <w:p w14:paraId="359D5CF6" w14:textId="40BD0E2C" w:rsidR="00DA3C7B" w:rsidRPr="003C733C" w:rsidRDefault="00DA3C7B" w:rsidP="00DA3C7B">
      <w:pPr>
        <w:spacing w:line="276" w:lineRule="auto"/>
        <w:ind w:right="299" w:firstLine="540"/>
        <w:jc w:val="both"/>
        <w:rPr>
          <w:rFonts w:ascii="Cambria" w:hAnsi="Cambria"/>
        </w:rPr>
      </w:pPr>
      <w:r w:rsidRPr="003C733C">
        <w:rPr>
          <w:rFonts w:ascii="Cambria" w:hAnsi="Cambria"/>
          <w:bCs/>
        </w:rPr>
        <w:t xml:space="preserve">     Участникът декларира съответствието с критерия за подбор </w:t>
      </w:r>
      <w:r>
        <w:rPr>
          <w:rFonts w:ascii="Cambria" w:hAnsi="Cambria"/>
          <w:bCs/>
        </w:rPr>
        <w:t xml:space="preserve">по т. 3.2.1. и 3.2.2. </w:t>
      </w:r>
      <w:r w:rsidRPr="003C733C">
        <w:rPr>
          <w:rFonts w:ascii="Cambria" w:hAnsi="Cambria"/>
          <w:bCs/>
        </w:rPr>
        <w:t xml:space="preserve">чрез посочване на информацията в част </w:t>
      </w:r>
      <w:r w:rsidRPr="003C733C">
        <w:rPr>
          <w:rFonts w:ascii="Cambria" w:hAnsi="Cambria"/>
        </w:rPr>
        <w:t>ІV, буква В, т. 9 от ЕЕДОП под формата на декларация за инструментите, съоръженията и техническото оборудване, които ще бъдат използвани за изпълнение на поръчката.</w:t>
      </w:r>
    </w:p>
    <w:p w14:paraId="71041AD0" w14:textId="77777777" w:rsidR="00DA3C7B" w:rsidRPr="003C733C" w:rsidRDefault="00DA3C7B" w:rsidP="00DA3C7B">
      <w:pPr>
        <w:spacing w:line="276" w:lineRule="auto"/>
        <w:ind w:firstLine="567"/>
        <w:jc w:val="both"/>
        <w:rPr>
          <w:rFonts w:asciiTheme="majorHAnsi" w:hAnsiTheme="majorHAnsi"/>
          <w:color w:val="000000"/>
          <w:lang w:eastAsia="en-GB"/>
        </w:rPr>
      </w:pPr>
      <w:r w:rsidRPr="003C733C">
        <w:rPr>
          <w:rFonts w:asciiTheme="majorHAnsi" w:hAnsiTheme="majorHAnsi"/>
          <w:color w:val="000000"/>
          <w:lang w:eastAsia="en-GB"/>
        </w:rPr>
        <w:t>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5858869" w14:textId="77777777" w:rsidR="00DA3C7B" w:rsidRPr="003C733C" w:rsidRDefault="00DA3C7B" w:rsidP="00DA3C7B">
      <w:pPr>
        <w:spacing w:line="276" w:lineRule="auto"/>
        <w:ind w:firstLine="567"/>
        <w:jc w:val="both"/>
        <w:rPr>
          <w:rFonts w:asciiTheme="majorHAnsi" w:hAnsiTheme="majorHAnsi"/>
          <w:b/>
          <w:color w:val="000000"/>
          <w:lang w:eastAsia="en-GB"/>
        </w:rPr>
      </w:pPr>
      <w:r w:rsidRPr="003C733C">
        <w:rPr>
          <w:rFonts w:asciiTheme="majorHAnsi" w:hAnsiTheme="majorHAnsi"/>
          <w:b/>
          <w:color w:val="000000"/>
          <w:lang w:eastAsia="en-GB"/>
        </w:rPr>
        <w:t>В тези случаи, както и при сключване на договор за изпълнение на поръчката, съответствието с</w:t>
      </w:r>
      <w:r w:rsidRPr="003C733C">
        <w:rPr>
          <w:rFonts w:asciiTheme="majorHAnsi" w:hAnsiTheme="majorHAnsi"/>
          <w:color w:val="000000"/>
          <w:lang w:eastAsia="en-GB"/>
        </w:rPr>
        <w:t xml:space="preserve"> </w:t>
      </w:r>
      <w:r w:rsidRPr="003C733C">
        <w:rPr>
          <w:rFonts w:asciiTheme="majorHAnsi" w:hAnsiTheme="majorHAnsi"/>
          <w:b/>
          <w:color w:val="000000"/>
          <w:lang w:eastAsia="en-GB"/>
        </w:rPr>
        <w:t>изискването се доказва с представянето на:</w:t>
      </w:r>
    </w:p>
    <w:p w14:paraId="2ABF12D6" w14:textId="7D0ADA43" w:rsidR="00DA3C7B" w:rsidRPr="00DA3C7B" w:rsidRDefault="00DA3C7B" w:rsidP="00DA3C7B">
      <w:pPr>
        <w:widowControl w:val="0"/>
        <w:shd w:val="clear" w:color="auto" w:fill="FFFFFF"/>
        <w:autoSpaceDE w:val="0"/>
        <w:autoSpaceDN w:val="0"/>
        <w:adjustRightInd w:val="0"/>
        <w:spacing w:line="276" w:lineRule="auto"/>
        <w:ind w:firstLine="567"/>
        <w:jc w:val="both"/>
        <w:rPr>
          <w:rFonts w:asciiTheme="majorHAnsi" w:hAnsiTheme="majorHAnsi"/>
        </w:rPr>
      </w:pPr>
      <w:r w:rsidRPr="003C733C">
        <w:rPr>
          <w:rStyle w:val="alt"/>
          <w:rFonts w:asciiTheme="majorHAnsi" w:hAnsiTheme="majorHAnsi"/>
        </w:rPr>
        <w:t>Декларация за инструментите, съоръженията и техническото оборудване, които ще бъдат използвани за изпълнение на поръчката.</w:t>
      </w:r>
    </w:p>
    <w:p w14:paraId="5FAF196A" w14:textId="00187BCE" w:rsidR="00DA3C7B" w:rsidRPr="00DA3C7B" w:rsidRDefault="00DA3C7B" w:rsidP="00DA3C7B">
      <w:pPr>
        <w:shd w:val="clear" w:color="auto" w:fill="FFFFFF"/>
        <w:tabs>
          <w:tab w:val="left" w:pos="0"/>
          <w:tab w:val="left" w:pos="709"/>
          <w:tab w:val="left" w:pos="851"/>
          <w:tab w:val="left" w:pos="1276"/>
        </w:tabs>
        <w:autoSpaceDE w:val="0"/>
        <w:autoSpaceDN w:val="0"/>
        <w:spacing w:line="276" w:lineRule="auto"/>
        <w:jc w:val="both"/>
        <w:rPr>
          <w:rFonts w:ascii="Cambria" w:eastAsia="SimSun" w:hAnsi="Cambria" w:cs="Calibri"/>
          <w:lang w:eastAsia="en-US"/>
        </w:rPr>
      </w:pPr>
      <w:r>
        <w:rPr>
          <w:rFonts w:ascii="Cambria" w:hAnsi="Cambria"/>
          <w:b/>
          <w:bCs/>
        </w:rPr>
        <w:tab/>
      </w:r>
      <w:r w:rsidR="00082458">
        <w:rPr>
          <w:rFonts w:ascii="Cambria" w:hAnsi="Cambria"/>
          <w:b/>
          <w:bCs/>
        </w:rPr>
        <w:t>3.2</w:t>
      </w:r>
      <w:r w:rsidRPr="00DA3C7B">
        <w:rPr>
          <w:rFonts w:ascii="Cambria" w:hAnsi="Cambria"/>
          <w:b/>
          <w:bCs/>
        </w:rPr>
        <w:t>.3.</w:t>
      </w:r>
      <w:r w:rsidRPr="00DA3C7B">
        <w:rPr>
          <w:rFonts w:ascii="Cambria" w:eastAsia="SimSun" w:hAnsi="Cambria" w:cs="Calibri"/>
          <w:lang w:eastAsia="en-US"/>
        </w:rPr>
        <w:t xml:space="preserve"> Изисква се участникът в процедурата да прилага система за управление на качеството, сертифицирана съгласно стандарт БДС </w:t>
      </w:r>
      <w:r w:rsidRPr="00DA3C7B">
        <w:rPr>
          <w:rFonts w:ascii="Cambria" w:eastAsia="SimSun" w:hAnsi="Cambria" w:cs="Calibri"/>
          <w:lang w:val="en-US" w:eastAsia="en-US"/>
        </w:rPr>
        <w:t>EN</w:t>
      </w:r>
      <w:r w:rsidRPr="00DA3C7B">
        <w:rPr>
          <w:rFonts w:ascii="Cambria" w:eastAsia="SimSun" w:hAnsi="Cambria" w:cs="Calibri"/>
          <w:lang w:eastAsia="en-US"/>
        </w:rPr>
        <w:t xml:space="preserve"> ISO 9001:2015 (или еквивалентен сертификат, </w:t>
      </w:r>
      <w:r w:rsidRPr="00DA3C7B">
        <w:rPr>
          <w:rFonts w:ascii="Cambria" w:eastAsia="SimSun" w:hAnsi="Cambria" w:cs="Calibri"/>
        </w:rPr>
        <w:t>издаден от органи, установени в други държави членки)</w:t>
      </w:r>
      <w:r w:rsidRPr="00DA3C7B">
        <w:rPr>
          <w:rFonts w:ascii="Cambria" w:eastAsia="SimSun" w:hAnsi="Cambria" w:cs="Calibri"/>
          <w:lang w:eastAsia="en-US"/>
        </w:rPr>
        <w:t xml:space="preserve"> с обхват, включващ </w:t>
      </w:r>
      <w:r>
        <w:rPr>
          <w:rFonts w:ascii="Cambria" w:eastAsia="SimSun" w:hAnsi="Cambria" w:cs="Calibri"/>
          <w:lang w:eastAsia="en-US"/>
        </w:rPr>
        <w:t>сервизно обслужване (ремонт) на автомобили и/или извършване на годишен технически преглед на МПС.</w:t>
      </w:r>
    </w:p>
    <w:p w14:paraId="7398CACE" w14:textId="77777777" w:rsidR="00DA3C7B" w:rsidRPr="00755FA0" w:rsidRDefault="00DA3C7B" w:rsidP="00DA3C7B">
      <w:pPr>
        <w:widowControl w:val="0"/>
        <w:shd w:val="clear" w:color="auto" w:fill="FFFFFF"/>
        <w:tabs>
          <w:tab w:val="left" w:pos="567"/>
          <w:tab w:val="left" w:pos="851"/>
        </w:tabs>
        <w:autoSpaceDE w:val="0"/>
        <w:autoSpaceDN w:val="0"/>
        <w:adjustRightInd w:val="0"/>
        <w:spacing w:line="276" w:lineRule="auto"/>
        <w:ind w:firstLine="567"/>
        <w:jc w:val="both"/>
        <w:rPr>
          <w:rFonts w:ascii="Cambria" w:eastAsia="Times New Roman" w:hAnsi="Cambria" w:cs="Calibri"/>
          <w:i/>
        </w:rPr>
      </w:pPr>
      <w:r w:rsidRPr="00755FA0">
        <w:rPr>
          <w:rFonts w:ascii="Cambria" w:eastAsia="Times New Roman" w:hAnsi="Cambria" w:cs="Calibri"/>
          <w:b/>
          <w:i/>
        </w:rPr>
        <w:t>*Забележка:</w:t>
      </w:r>
      <w:r w:rsidRPr="00755FA0">
        <w:rPr>
          <w:rFonts w:ascii="Cambria" w:eastAsia="Times New Roman" w:hAnsi="Cambria" w:cs="Calibri"/>
          <w:i/>
        </w:rPr>
        <w:t xml:space="preserve"> При доказване на минималното изискване е в сила разпоредбата на чл. 64, ал. 3, ал. 5, ал. 7 и ал. 8 от ЗОП!</w:t>
      </w:r>
    </w:p>
    <w:p w14:paraId="47A930B4" w14:textId="339F761A" w:rsidR="00DA3C7B" w:rsidRPr="00755FA0" w:rsidRDefault="00DA3C7B" w:rsidP="00DA3C7B">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b/>
          <w:u w:val="single"/>
        </w:rPr>
      </w:pPr>
      <w:r w:rsidRPr="00755FA0">
        <w:rPr>
          <w:rFonts w:ascii="Cambria" w:eastAsia="SimSun" w:hAnsi="Cambria" w:cs="Calibri"/>
        </w:rPr>
        <w:t>При подаване на оферта, информац</w:t>
      </w:r>
      <w:r>
        <w:rPr>
          <w:rFonts w:ascii="Cambria" w:eastAsia="SimSun" w:hAnsi="Cambria" w:cs="Calibri"/>
        </w:rPr>
        <w:t>ията относно изискването по т. 3.3.3</w:t>
      </w:r>
      <w:r w:rsidRPr="00755FA0">
        <w:rPr>
          <w:rFonts w:ascii="Cambria" w:eastAsia="SimSun" w:hAnsi="Cambria" w:cs="Calibri"/>
        </w:rPr>
        <w:t xml:space="preserve">. и т. се посочва от участника </w:t>
      </w:r>
      <w:r w:rsidRPr="00755FA0">
        <w:rPr>
          <w:rFonts w:ascii="Cambria" w:eastAsia="SimSun" w:hAnsi="Cambria" w:cs="Calibri"/>
          <w:bCs/>
        </w:rPr>
        <w:t xml:space="preserve">в </w:t>
      </w:r>
      <w:r w:rsidRPr="00755FA0">
        <w:rPr>
          <w:rFonts w:ascii="Cambria" w:eastAsia="SimSun" w:hAnsi="Cambria" w:cs="Calibri"/>
          <w:i/>
        </w:rPr>
        <w:t>раздел Г: Стандарти за осигуряване на качеството и стандарти за екологично управление на Част IV: „Критерии за подбор” от ЕЕДОП</w:t>
      </w:r>
      <w:r w:rsidRPr="00755FA0">
        <w:rPr>
          <w:rFonts w:ascii="Cambria" w:eastAsia="SimSun" w:hAnsi="Cambria" w:cs="Calibri"/>
          <w:b/>
        </w:rPr>
        <w:t>.</w:t>
      </w:r>
      <w:r w:rsidRPr="00755FA0">
        <w:rPr>
          <w:rFonts w:ascii="Cambria" w:eastAsia="SimSun" w:hAnsi="Cambria" w:cs="Calibri"/>
          <w:b/>
          <w:u w:val="single"/>
        </w:rPr>
        <w:t xml:space="preserve">  </w:t>
      </w:r>
    </w:p>
    <w:p w14:paraId="40BE4A93" w14:textId="77777777" w:rsidR="00DA3C7B" w:rsidRPr="00755FA0" w:rsidRDefault="00DA3C7B" w:rsidP="00DA3C7B">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755FA0">
        <w:rPr>
          <w:rFonts w:ascii="Cambria" w:eastAsia="SimSun" w:hAnsi="Cambria" w:cs="Calibri"/>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5F3FB36E" w14:textId="77777777" w:rsidR="00DA3C7B" w:rsidRPr="00755FA0" w:rsidRDefault="00DA3C7B" w:rsidP="00DA3C7B">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b/>
        </w:rPr>
      </w:pPr>
      <w:r w:rsidRPr="00755FA0">
        <w:rPr>
          <w:rFonts w:ascii="Cambria" w:eastAsia="SimSun" w:hAnsi="Cambria" w:cs="Calibri"/>
          <w:b/>
        </w:rPr>
        <w:t>В тези случаи, както и при сключване на договор за изпълнение на поръчката</w:t>
      </w:r>
      <w:r w:rsidRPr="00755FA0">
        <w:rPr>
          <w:rFonts w:ascii="Cambria" w:eastAsia="SimSun" w:hAnsi="Cambria" w:cs="Calibri"/>
        </w:rPr>
        <w:t xml:space="preserve"> </w:t>
      </w:r>
      <w:r w:rsidRPr="00755FA0">
        <w:rPr>
          <w:rFonts w:ascii="Cambria" w:eastAsia="SimSun" w:hAnsi="Cambria" w:cs="Calibri"/>
          <w:b/>
        </w:rPr>
        <w:t>съгласно чл. 67, ал. 6 от ЗОП, съответствието с изискването се доказва с представянето на:</w:t>
      </w:r>
    </w:p>
    <w:p w14:paraId="29D36E7C" w14:textId="58809530" w:rsidR="00DA3C7B" w:rsidRPr="00755FA0" w:rsidRDefault="00DA3C7B" w:rsidP="00DA3C7B">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Pr>
          <w:rFonts w:ascii="Cambria" w:eastAsia="SimSun" w:hAnsi="Cambria" w:cs="Calibri"/>
        </w:rPr>
        <w:t>Валиден сертификат, издаден</w:t>
      </w:r>
      <w:r w:rsidRPr="00755FA0">
        <w:rPr>
          <w:rFonts w:ascii="Cambria" w:eastAsia="SimSun" w:hAnsi="Cambria" w:cs="Calibri"/>
        </w:rPr>
        <w:t xml:space="preserve"> от акредитирани лица, за управление на качеството, удостоверяващи съответствието на стоките със съ</w:t>
      </w:r>
      <w:r>
        <w:rPr>
          <w:rFonts w:ascii="Cambria" w:eastAsia="SimSun" w:hAnsi="Cambria" w:cs="Calibri"/>
        </w:rPr>
        <w:t>ответния стандарт. Сертификатът трябва да е издаден</w:t>
      </w:r>
      <w:r w:rsidRPr="00755FA0">
        <w:rPr>
          <w:rFonts w:ascii="Cambria" w:eastAsia="SimSun" w:hAnsi="Cambria" w:cs="Calibri"/>
        </w:rPr>
        <w:t xml:space="preserve">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w:t>
      </w:r>
      <w:r w:rsidRPr="00755FA0">
        <w:rPr>
          <w:rFonts w:ascii="Cambria" w:eastAsia="SimSun" w:hAnsi="Cambria" w:cs="Calibri"/>
        </w:rPr>
        <w:lastRenderedPageBreak/>
        <w:t>страна по Многостранното споразумение за взаимно признаване на Европейската организация.</w:t>
      </w:r>
    </w:p>
    <w:p w14:paraId="2F4257A0" w14:textId="3E78E392" w:rsidR="00DA3C7B" w:rsidRPr="00755FA0" w:rsidRDefault="00DA3C7B" w:rsidP="00DA3C7B">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755FA0">
        <w:rPr>
          <w:rFonts w:ascii="Cambria" w:eastAsia="SimSun" w:hAnsi="Cambria" w:cs="Calibri"/>
        </w:rPr>
        <w:t>Участникът, определен за изпълнител, трябва да има вал</w:t>
      </w:r>
      <w:r>
        <w:rPr>
          <w:rFonts w:ascii="Cambria" w:eastAsia="SimSun" w:hAnsi="Cambria" w:cs="Calibri"/>
        </w:rPr>
        <w:t>иден сертификат</w:t>
      </w:r>
      <w:r w:rsidRPr="00755FA0">
        <w:rPr>
          <w:rFonts w:ascii="Cambria" w:eastAsia="SimSun" w:hAnsi="Cambria" w:cs="Calibri"/>
        </w:rPr>
        <w:t xml:space="preserve"> през целия срок на изпълнение на договора, а когато е приложимо да прилага еквивалентните мерки.</w:t>
      </w:r>
    </w:p>
    <w:p w14:paraId="3C493E2F" w14:textId="77777777" w:rsidR="003B740B" w:rsidRDefault="003B740B" w:rsidP="00DA3C7B">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71E1F62B" w14:textId="3C5062FC" w:rsidR="00DA3C7B" w:rsidRPr="005F0095" w:rsidRDefault="00DA3C7B"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755FA0">
        <w:rPr>
          <w:rFonts w:ascii="Cambria" w:eastAsia="SimSun" w:hAnsi="Cambria" w:cs="Calibri"/>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14CFADB3" w14:textId="77777777" w:rsidR="00B503E5" w:rsidRPr="003C733C" w:rsidRDefault="00B503E5" w:rsidP="00B503E5">
      <w:pPr>
        <w:spacing w:line="276" w:lineRule="auto"/>
        <w:ind w:right="299" w:firstLine="540"/>
        <w:jc w:val="both"/>
        <w:rPr>
          <w:rFonts w:ascii="Cambria" w:hAnsi="Cambria"/>
          <w:bCs/>
        </w:rPr>
      </w:pPr>
    </w:p>
    <w:p w14:paraId="1941AC04" w14:textId="77777777" w:rsidR="00A67350" w:rsidRPr="00A67350" w:rsidRDefault="00A67350" w:rsidP="00A67350">
      <w:pPr>
        <w:pBdr>
          <w:top w:val="single" w:sz="4" w:space="1" w:color="auto"/>
          <w:left w:val="single" w:sz="4" w:space="4" w:color="auto"/>
          <w:bottom w:val="single" w:sz="4" w:space="1" w:color="auto"/>
          <w:right w:val="single" w:sz="4" w:space="4" w:color="auto"/>
        </w:pBdr>
        <w:tabs>
          <w:tab w:val="left" w:pos="8910"/>
        </w:tabs>
        <w:spacing w:line="276" w:lineRule="auto"/>
        <w:jc w:val="center"/>
        <w:rPr>
          <w:rFonts w:asciiTheme="majorHAnsi" w:eastAsia="Times New Roman" w:hAnsiTheme="majorHAnsi"/>
          <w:b/>
          <w:bCs/>
          <w:color w:val="000000"/>
          <w:lang w:eastAsia="en-US"/>
        </w:rPr>
      </w:pPr>
      <w:r w:rsidRPr="00A67350">
        <w:rPr>
          <w:rFonts w:asciiTheme="majorHAnsi" w:eastAsia="Times New Roman" w:hAnsiTheme="majorHAnsi"/>
          <w:b/>
          <w:color w:val="000000"/>
          <w:lang w:eastAsia="en-US"/>
        </w:rPr>
        <w:t xml:space="preserve">РАЗДЕЛ </w:t>
      </w:r>
      <w:r w:rsidRPr="00A67350">
        <w:rPr>
          <w:rFonts w:asciiTheme="majorHAnsi" w:eastAsia="Times New Roman" w:hAnsiTheme="majorHAnsi"/>
          <w:b/>
          <w:color w:val="000000"/>
          <w:lang w:val="en-US" w:eastAsia="en-US"/>
        </w:rPr>
        <w:t>I</w:t>
      </w:r>
      <w:r w:rsidR="0049343F">
        <w:rPr>
          <w:rFonts w:asciiTheme="majorHAnsi" w:eastAsia="Times New Roman" w:hAnsiTheme="majorHAnsi"/>
          <w:b/>
          <w:color w:val="000000"/>
          <w:lang w:val="en-US" w:eastAsia="en-US"/>
        </w:rPr>
        <w:t>V</w:t>
      </w:r>
      <w:r w:rsidRPr="00A67350">
        <w:rPr>
          <w:rFonts w:asciiTheme="majorHAnsi" w:eastAsia="Times New Roman" w:hAnsiTheme="majorHAnsi"/>
          <w:b/>
          <w:bCs/>
          <w:color w:val="000000"/>
          <w:lang w:eastAsia="en-US"/>
        </w:rPr>
        <w:t>. ГАРАНЦИЯ ЗА ИЗПЪЛНЕНИЕ НА ДОГОВОРА</w:t>
      </w:r>
    </w:p>
    <w:p w14:paraId="0770C317" w14:textId="77777777" w:rsidR="00034786" w:rsidRPr="00034786" w:rsidRDefault="00034786" w:rsidP="0041537D">
      <w:pPr>
        <w:tabs>
          <w:tab w:val="left" w:pos="284"/>
          <w:tab w:val="left" w:pos="851"/>
          <w:tab w:val="left" w:pos="1134"/>
        </w:tabs>
        <w:spacing w:line="276" w:lineRule="auto"/>
        <w:ind w:left="567"/>
        <w:jc w:val="both"/>
        <w:rPr>
          <w:rFonts w:asciiTheme="majorHAnsi" w:eastAsia="Times New Roman" w:hAnsiTheme="majorHAnsi"/>
          <w:lang w:eastAsia="en-US"/>
        </w:rPr>
      </w:pPr>
    </w:p>
    <w:p w14:paraId="0BF8EE39" w14:textId="77777777" w:rsidR="00276A55" w:rsidRPr="00276A55" w:rsidRDefault="00A67350" w:rsidP="0041537D">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lang w:eastAsia="en-US"/>
        </w:rPr>
      </w:pPr>
      <w:r w:rsidRPr="00A67350">
        <w:rPr>
          <w:rFonts w:asciiTheme="majorHAnsi" w:eastAsia="Times New Roman" w:hAnsiTheme="majorHAnsi"/>
          <w:color w:val="000000"/>
          <w:lang w:eastAsia="en-US"/>
        </w:rPr>
        <w:t>Гаранцията за изпълнение на договора п</w:t>
      </w:r>
      <w:r w:rsidR="00276A55">
        <w:rPr>
          <w:rFonts w:asciiTheme="majorHAnsi" w:eastAsia="Times New Roman" w:hAnsiTheme="majorHAnsi"/>
          <w:color w:val="000000"/>
          <w:lang w:eastAsia="en-US"/>
        </w:rPr>
        <w:t>редставлява 3 % (три на сто) от</w:t>
      </w:r>
    </w:p>
    <w:p w14:paraId="67D7C244" w14:textId="77777777" w:rsidR="00A67350" w:rsidRPr="00276A55" w:rsidRDefault="00C94065" w:rsidP="0041537D">
      <w:pPr>
        <w:tabs>
          <w:tab w:val="left" w:pos="284"/>
          <w:tab w:val="left" w:pos="1134"/>
        </w:tabs>
        <w:spacing w:line="276" w:lineRule="auto"/>
        <w:jc w:val="both"/>
        <w:rPr>
          <w:rFonts w:asciiTheme="majorHAnsi" w:eastAsia="Times New Roman" w:hAnsiTheme="majorHAnsi"/>
          <w:lang w:eastAsia="en-US"/>
        </w:rPr>
      </w:pPr>
      <w:r>
        <w:rPr>
          <w:rFonts w:asciiTheme="majorHAnsi" w:eastAsia="Times New Roman" w:hAnsiTheme="majorHAnsi"/>
          <w:color w:val="000000"/>
          <w:lang w:eastAsia="en-US"/>
        </w:rPr>
        <w:t>прогнозната стойност</w:t>
      </w:r>
      <w:r w:rsidR="00A67350" w:rsidRPr="00A67350">
        <w:rPr>
          <w:rFonts w:asciiTheme="majorHAnsi" w:eastAsia="Times New Roman" w:hAnsiTheme="majorHAnsi"/>
          <w:color w:val="000000"/>
          <w:lang w:eastAsia="en-US"/>
        </w:rPr>
        <w:t xml:space="preserve"> без ДДС, представена от определения изпълнител в момента на неговото сключване. </w:t>
      </w:r>
    </w:p>
    <w:p w14:paraId="5B44A86E" w14:textId="55CCB0B1" w:rsidR="00276A55"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Гар</w:t>
      </w:r>
      <w:r w:rsidR="0041537D">
        <w:rPr>
          <w:rFonts w:asciiTheme="majorHAnsi" w:eastAsia="Times New Roman" w:hAnsiTheme="majorHAnsi"/>
          <w:color w:val="000000"/>
          <w:lang w:eastAsia="en-US"/>
        </w:rPr>
        <w:t>а</w:t>
      </w:r>
      <w:r>
        <w:rPr>
          <w:rFonts w:asciiTheme="majorHAnsi" w:eastAsia="Times New Roman" w:hAnsiTheme="majorHAnsi"/>
          <w:color w:val="000000"/>
          <w:lang w:eastAsia="en-US"/>
        </w:rPr>
        <w:t xml:space="preserve">нцията </w:t>
      </w:r>
      <w:r w:rsidRPr="00A67350">
        <w:rPr>
          <w:rFonts w:asciiTheme="majorHAnsi" w:eastAsia="Times New Roman" w:hAnsiTheme="majorHAnsi"/>
          <w:color w:val="000000"/>
          <w:lang w:eastAsia="en-US"/>
        </w:rPr>
        <w:t>която обезпечава изпълнението</w:t>
      </w:r>
      <w:r>
        <w:rPr>
          <w:rFonts w:asciiTheme="majorHAnsi" w:eastAsia="Times New Roman" w:hAnsiTheme="majorHAnsi"/>
          <w:color w:val="000000"/>
          <w:lang w:eastAsia="en-US"/>
        </w:rPr>
        <w:t xml:space="preserve"> на поръчката</w:t>
      </w:r>
      <w:r w:rsidRPr="00A67350">
        <w:rPr>
          <w:rFonts w:asciiTheme="majorHAnsi" w:eastAsia="Times New Roman" w:hAnsiTheme="majorHAnsi"/>
          <w:color w:val="000000"/>
          <w:lang w:eastAsia="en-US"/>
        </w:rPr>
        <w:t xml:space="preserve">, трябва да бъде със срок на валидност </w:t>
      </w:r>
      <w:r w:rsidR="0041537D">
        <w:rPr>
          <w:rFonts w:asciiTheme="majorHAnsi" w:eastAsia="Times New Roman" w:hAnsiTheme="majorHAnsi"/>
          <w:color w:val="000000"/>
          <w:lang w:eastAsia="en-US"/>
        </w:rPr>
        <w:t>до изтичане на последния гаранционен срок, съгласно техническото предложение на избрания за изпълнител участник.</w:t>
      </w:r>
    </w:p>
    <w:p w14:paraId="73FE7C38"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 xml:space="preserve">Гаранцията се предоставя в една от следните форми: </w:t>
      </w:r>
    </w:p>
    <w:p w14:paraId="04F05EA4"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.1. парична сума;</w:t>
      </w:r>
    </w:p>
    <w:p w14:paraId="146B7B71"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.2. банкова гаранция;</w:t>
      </w:r>
    </w:p>
    <w:p w14:paraId="7A6B6AED"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 xml:space="preserve">.3. застраховка, която обезпечава изпълнението чрез покритие на отговорността на изпълнителя. </w:t>
      </w:r>
    </w:p>
    <w:p w14:paraId="764D5FD8" w14:textId="77777777" w:rsidR="00276A55"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r w:rsidR="00276A55" w:rsidRPr="00276A55">
        <w:rPr>
          <w:rFonts w:asciiTheme="majorHAnsi" w:eastAsia="Times New Roman" w:hAnsiTheme="majorHAnsi"/>
          <w:color w:val="000000"/>
          <w:lang w:eastAsia="en-US"/>
        </w:rPr>
        <w:t xml:space="preserve"> </w:t>
      </w:r>
    </w:p>
    <w:p w14:paraId="1162CAE5" w14:textId="77777777" w:rsidR="00A67350"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160E7C8D"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289241E5" w14:textId="3E0B2DA8" w:rsidR="00054820" w:rsidRPr="00054820" w:rsidRDefault="00A67350" w:rsidP="00054820">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При представяне на гаранцията под формата на парична сума, тя се внася по банков път, на името на МВнР:</w:t>
      </w:r>
    </w:p>
    <w:p w14:paraId="01D53037" w14:textId="1E25BB61"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БНБ - ЦУ,</w:t>
      </w:r>
    </w:p>
    <w:p w14:paraId="6AA75025"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 xml:space="preserve">Банкова сметка: BG45 BNBG 9661 3300 1343 01 </w:t>
      </w:r>
    </w:p>
    <w:p w14:paraId="2FBA950E"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BIC: BNBGBGSD</w:t>
      </w:r>
    </w:p>
    <w:p w14:paraId="23F4FD00"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w:t>
      </w:r>
      <w:r w:rsidR="00276A55">
        <w:rPr>
          <w:rFonts w:asciiTheme="majorHAnsi" w:eastAsia="Times New Roman" w:hAnsiTheme="majorHAnsi"/>
          <w:color w:val="000000"/>
          <w:lang w:eastAsia="en-US"/>
        </w:rPr>
        <w:t>злагане на обществената поръчка.</w:t>
      </w:r>
    </w:p>
    <w:p w14:paraId="089AA459" w14:textId="00B851EE"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lastRenderedPageBreak/>
        <w:t>Възложителят ще освободи гаранцията за изпълнение</w:t>
      </w:r>
      <w:r w:rsidR="0029370E">
        <w:rPr>
          <w:rFonts w:asciiTheme="majorHAnsi" w:eastAsia="Times New Roman" w:hAnsiTheme="majorHAnsi"/>
          <w:color w:val="000000"/>
          <w:lang w:eastAsia="en-US"/>
        </w:rPr>
        <w:t xml:space="preserve"> в срок до 30 (тридесет) дни след изтичане на последния гаранционен срок</w:t>
      </w:r>
      <w:r w:rsidRPr="00A67350">
        <w:rPr>
          <w:rFonts w:asciiTheme="majorHAnsi" w:eastAsia="Times New Roman" w:hAnsiTheme="majorHAnsi"/>
          <w:color w:val="000000"/>
          <w:lang w:eastAsia="en-US"/>
        </w:rPr>
        <w:t>, без да дължи лихви за периода, през който средствата законно са престояли при него.</w:t>
      </w:r>
    </w:p>
    <w:p w14:paraId="2F9F986A" w14:textId="3A2BD13B" w:rsid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Когато Изпълнителя избере формата на гаранцията за обезпечаване на</w:t>
      </w:r>
      <w:r w:rsidR="0029370E">
        <w:rPr>
          <w:rFonts w:asciiTheme="majorHAnsi" w:eastAsia="Times New Roman" w:hAnsiTheme="majorHAnsi"/>
          <w:color w:val="000000"/>
          <w:lang w:eastAsia="en-US"/>
        </w:rPr>
        <w:t xml:space="preserve"> </w:t>
      </w:r>
      <w:r>
        <w:rPr>
          <w:rFonts w:asciiTheme="majorHAnsi" w:eastAsia="Times New Roman" w:hAnsiTheme="majorHAnsi"/>
          <w:color w:val="000000"/>
          <w:lang w:eastAsia="en-US"/>
        </w:rPr>
        <w:t xml:space="preserve">изпълнението да е застраховка, </w:t>
      </w:r>
      <w:r w:rsidR="00A67350" w:rsidRPr="00A67350">
        <w:rPr>
          <w:rFonts w:asciiTheme="majorHAnsi" w:eastAsia="Times New Roman" w:hAnsiTheme="majorHAnsi"/>
          <w:color w:val="000000"/>
          <w:lang w:eastAsia="en-US"/>
        </w:rPr>
        <w:t xml:space="preserve">Възложителят следва да бъде посочен </w:t>
      </w:r>
      <w:r>
        <w:rPr>
          <w:rFonts w:asciiTheme="majorHAnsi" w:eastAsia="Times New Roman" w:hAnsiTheme="majorHAnsi"/>
          <w:color w:val="000000"/>
          <w:lang w:eastAsia="en-US"/>
        </w:rPr>
        <w:t xml:space="preserve">в застрахователната полица </w:t>
      </w:r>
      <w:r w:rsidR="00A67350" w:rsidRPr="00A67350">
        <w:rPr>
          <w:rFonts w:asciiTheme="majorHAnsi" w:eastAsia="Times New Roman" w:hAnsiTheme="majorHAnsi"/>
          <w:color w:val="000000"/>
          <w:lang w:eastAsia="en-US"/>
        </w:rPr>
        <w:t>като трето ползва</w:t>
      </w:r>
      <w:r>
        <w:rPr>
          <w:rFonts w:asciiTheme="majorHAnsi" w:eastAsia="Times New Roman" w:hAnsiTheme="majorHAnsi"/>
          <w:color w:val="000000"/>
          <w:lang w:eastAsia="en-US"/>
        </w:rPr>
        <w:t xml:space="preserve">що се лице по тази застраховка, което не е обвързано с общите условия на застраховката. </w:t>
      </w:r>
    </w:p>
    <w:p w14:paraId="18A6E92F" w14:textId="28A358FC" w:rsidR="003C733C"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1D99777E" w14:textId="2F1B5A35" w:rsidR="0041537D" w:rsidRDefault="0041537D" w:rsidP="0041537D">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41537D">
        <w:rPr>
          <w:rFonts w:asciiTheme="majorHAnsi" w:eastAsia="Times New Roman" w:hAnsiTheme="majorHAnsi"/>
          <w:color w:val="000000"/>
          <w:lang w:eastAsia="en-US"/>
        </w:rPr>
        <w:t>След изтичане срока на договора, 50% (петдесет на сто) от Гаранцията за изпълнение се освобождава, а Остатъкът в размер на 50% (петдесет на сто) от Гаранцията за изпълнение е предназначена за обезпечаване на гаранционното поддържане, предвидено в договора и ще се освободи след изтичане на последния гаранционен срок на вложените резервни части и материали.</w:t>
      </w:r>
    </w:p>
    <w:p w14:paraId="564C7F46" w14:textId="77777777" w:rsidR="00276A55" w:rsidRDefault="00276A55" w:rsidP="00A67350">
      <w:pPr>
        <w:spacing w:line="276" w:lineRule="auto"/>
        <w:ind w:right="299"/>
        <w:jc w:val="both"/>
        <w:rPr>
          <w:rFonts w:ascii="Cambria" w:hAnsi="Cambria"/>
          <w:b/>
          <w:bCs/>
        </w:rPr>
      </w:pPr>
    </w:p>
    <w:p w14:paraId="4FBB7A0B" w14:textId="77777777" w:rsidR="002F40CA" w:rsidRPr="003C733C" w:rsidRDefault="00A67350"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20" w:name="bookmark18"/>
      <w:r>
        <w:rPr>
          <w:rFonts w:asciiTheme="majorHAnsi" w:hAnsiTheme="majorHAnsi"/>
          <w:sz w:val="24"/>
          <w:szCs w:val="24"/>
          <w:lang w:val="en-US"/>
        </w:rPr>
        <w:t>V</w:t>
      </w:r>
      <w:r w:rsidR="002F40CA" w:rsidRPr="003C733C">
        <w:rPr>
          <w:rFonts w:asciiTheme="majorHAnsi" w:hAnsiTheme="majorHAnsi"/>
          <w:sz w:val="24"/>
          <w:szCs w:val="24"/>
          <w:lang w:val="ru-RU"/>
        </w:rPr>
        <w:t>. ИЗИСКВАНИЯ КЪМ ОФЕРТИТЕ И НЕОБХОДИМИТЕ ДОКУМЕНТИ</w:t>
      </w:r>
    </w:p>
    <w:p w14:paraId="6645DB20" w14:textId="77777777" w:rsidR="002F40CA" w:rsidRPr="003C733C" w:rsidRDefault="002F40CA" w:rsidP="003C733C">
      <w:pPr>
        <w:pStyle w:val="BodyTextIndent3"/>
        <w:tabs>
          <w:tab w:val="left" w:pos="851"/>
        </w:tabs>
        <w:spacing w:after="0" w:line="276" w:lineRule="auto"/>
        <w:ind w:left="0"/>
        <w:jc w:val="both"/>
        <w:rPr>
          <w:rFonts w:asciiTheme="majorHAnsi" w:hAnsiTheme="majorHAnsi"/>
          <w:b/>
          <w:bCs/>
          <w:iCs/>
          <w:sz w:val="24"/>
          <w:szCs w:val="24"/>
          <w:u w:val="single"/>
        </w:rPr>
      </w:pPr>
    </w:p>
    <w:p w14:paraId="20F44061" w14:textId="77777777" w:rsidR="002F40CA" w:rsidRPr="003C733C" w:rsidRDefault="002F40CA" w:rsidP="003C733C">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3C733C">
        <w:rPr>
          <w:rFonts w:asciiTheme="majorHAnsi" w:hAnsiTheme="majorHAnsi"/>
          <w:b/>
          <w:sz w:val="24"/>
          <w:szCs w:val="24"/>
          <w:u w:val="single"/>
        </w:rPr>
        <w:t>Изисквания при оформяне и представяне на офертите</w:t>
      </w:r>
      <w:r w:rsidRPr="003C733C">
        <w:rPr>
          <w:rFonts w:asciiTheme="majorHAnsi" w:hAnsiTheme="majorHAnsi"/>
          <w:b/>
          <w:bCs/>
          <w:iCs/>
          <w:sz w:val="24"/>
          <w:szCs w:val="24"/>
          <w:u w:val="single"/>
        </w:rPr>
        <w:t xml:space="preserve"> </w:t>
      </w:r>
    </w:p>
    <w:p w14:paraId="55569657" w14:textId="77777777" w:rsidR="002F40CA" w:rsidRPr="003C733C" w:rsidRDefault="002F40CA" w:rsidP="003C733C">
      <w:pPr>
        <w:spacing w:line="276" w:lineRule="auto"/>
        <w:ind w:firstLine="567"/>
        <w:jc w:val="both"/>
        <w:outlineLvl w:val="2"/>
        <w:rPr>
          <w:rFonts w:asciiTheme="majorHAnsi" w:hAnsiTheme="majorHAnsi"/>
          <w:b/>
        </w:rPr>
      </w:pPr>
      <w:bookmarkStart w:id="21" w:name="_Toc383185080"/>
      <w:bookmarkStart w:id="22" w:name="_Toc383185628"/>
      <w:bookmarkStart w:id="23" w:name="_Toc383788160"/>
      <w:bookmarkStart w:id="24" w:name="_Toc411333424"/>
      <w:r w:rsidRPr="003C733C">
        <w:rPr>
          <w:rFonts w:asciiTheme="majorHAnsi" w:hAnsiTheme="majorHAnsi"/>
          <w:b/>
        </w:rPr>
        <w:t>1. Подготовка на офертата:</w:t>
      </w:r>
      <w:bookmarkEnd w:id="21"/>
      <w:bookmarkEnd w:id="22"/>
      <w:bookmarkEnd w:id="23"/>
      <w:bookmarkEnd w:id="24"/>
    </w:p>
    <w:p w14:paraId="75D25DE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1.1.</w:t>
      </w:r>
      <w:r w:rsidRPr="003C733C">
        <w:rPr>
          <w:rFonts w:asciiTheme="majorHAnsi" w:hAnsiTheme="majorHAnsi"/>
        </w:rPr>
        <w:t xml:space="preserve"> Участниците трябва да проучат всички условия за участие, дадени в настоящите Указания.</w:t>
      </w:r>
    </w:p>
    <w:p w14:paraId="226A0A2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1.2.</w:t>
      </w:r>
      <w:r w:rsidRPr="003C733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5914C898" w14:textId="77777777" w:rsidR="002F40CA" w:rsidRPr="00A13B92" w:rsidRDefault="002F40CA" w:rsidP="003C733C">
      <w:pPr>
        <w:spacing w:line="276" w:lineRule="auto"/>
        <w:ind w:firstLine="567"/>
        <w:jc w:val="both"/>
        <w:rPr>
          <w:rFonts w:ascii="Cambria" w:hAnsi="Cambria"/>
        </w:rPr>
      </w:pPr>
      <w:r w:rsidRPr="003C733C">
        <w:rPr>
          <w:rFonts w:asciiTheme="majorHAnsi" w:hAnsiTheme="majorHAnsi"/>
          <w:b/>
        </w:rPr>
        <w:t>1.3.</w:t>
      </w:r>
      <w:r w:rsidRPr="003C733C">
        <w:rPr>
          <w:rFonts w:asciiTheme="majorHAnsi" w:hAnsiTheme="majorHAnsi"/>
        </w:rPr>
        <w:t xml:space="preserve"> Отговорността за</w:t>
      </w:r>
      <w:r w:rsidRPr="00A13B92">
        <w:rPr>
          <w:rFonts w:ascii="Cambria" w:hAnsi="Cambria"/>
        </w:rPr>
        <w:t xml:space="preserve"> правилното изпълнение на указанията се носи единствено от участниците.</w:t>
      </w:r>
    </w:p>
    <w:p w14:paraId="0D60592C" w14:textId="77777777" w:rsidR="002F40CA" w:rsidRPr="00A13B92" w:rsidRDefault="002F40CA" w:rsidP="00144575">
      <w:pPr>
        <w:ind w:firstLine="567"/>
        <w:jc w:val="both"/>
        <w:rPr>
          <w:rFonts w:ascii="Cambria" w:hAnsi="Cambria"/>
        </w:rPr>
      </w:pPr>
      <w:r w:rsidRPr="00A13B92">
        <w:rPr>
          <w:rFonts w:ascii="Cambria" w:hAnsi="Cambria"/>
          <w:b/>
        </w:rPr>
        <w:t>1.4.</w:t>
      </w:r>
      <w:r w:rsidRPr="00A13B92">
        <w:rPr>
          <w:rFonts w:ascii="Cambria" w:hAnsi="Cambria"/>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44499A51" w14:textId="77777777" w:rsidR="002F40CA" w:rsidRPr="00A13B92" w:rsidRDefault="002F40CA" w:rsidP="00144575">
      <w:pPr>
        <w:ind w:firstLine="567"/>
        <w:jc w:val="both"/>
        <w:rPr>
          <w:rFonts w:ascii="Cambria" w:hAnsi="Cambria"/>
        </w:rPr>
      </w:pPr>
      <w:r w:rsidRPr="00A13B92">
        <w:rPr>
          <w:rFonts w:ascii="Cambria" w:hAnsi="Cambria"/>
          <w:b/>
        </w:rPr>
        <w:t>1.5.</w:t>
      </w:r>
      <w:r w:rsidRPr="00A13B92">
        <w:rPr>
          <w:rFonts w:ascii="Cambria" w:hAnsi="Cambria"/>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56B1EB25" w14:textId="77777777" w:rsidR="002F40CA" w:rsidRPr="00A13B92" w:rsidRDefault="002F40CA" w:rsidP="00144575">
      <w:pPr>
        <w:ind w:firstLine="567"/>
        <w:jc w:val="both"/>
        <w:rPr>
          <w:rFonts w:ascii="Cambria" w:hAnsi="Cambria"/>
        </w:rPr>
      </w:pPr>
      <w:r w:rsidRPr="00A13B92">
        <w:rPr>
          <w:rFonts w:ascii="Cambria" w:hAnsi="Cambria"/>
          <w:b/>
        </w:rPr>
        <w:t>1.6.</w:t>
      </w:r>
      <w:r w:rsidRPr="00A13B92">
        <w:rPr>
          <w:rFonts w:ascii="Cambria" w:hAnsi="Cambria"/>
        </w:rPr>
        <w:t xml:space="preserve"> Всеки участник в процедурата има право да представи само една оферта.</w:t>
      </w:r>
    </w:p>
    <w:p w14:paraId="0296BC7E"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7</w:t>
      </w:r>
      <w:r w:rsidRPr="00A13B92">
        <w:rPr>
          <w:rFonts w:ascii="Cambria" w:hAnsi="Cambria"/>
          <w:b/>
        </w:rPr>
        <w:t>.</w:t>
      </w:r>
      <w:r w:rsidRPr="00A13B92">
        <w:rPr>
          <w:rFonts w:ascii="Cambria" w:hAnsi="Cambria"/>
        </w:rPr>
        <w:t xml:space="preserve"> Лице, което участва в обединение или като подизпълнител в офертата на друг участник, не може да представя самостоятелна оферта.</w:t>
      </w:r>
    </w:p>
    <w:p w14:paraId="6BC9DD4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8</w:t>
      </w:r>
      <w:r w:rsidRPr="00A13B92">
        <w:rPr>
          <w:rFonts w:ascii="Cambria" w:hAnsi="Cambria"/>
          <w:b/>
        </w:rPr>
        <w:t>.</w:t>
      </w:r>
      <w:r w:rsidRPr="00A13B92">
        <w:rPr>
          <w:rFonts w:ascii="Cambria" w:hAnsi="Cambria"/>
        </w:rPr>
        <w:t xml:space="preserve"> Офертата не може да се предлага във варианти.</w:t>
      </w:r>
    </w:p>
    <w:p w14:paraId="3A3ACCC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9</w:t>
      </w:r>
      <w:r w:rsidRPr="00A13B92">
        <w:rPr>
          <w:rFonts w:ascii="Cambria" w:hAnsi="Cambria"/>
          <w:b/>
        </w:rPr>
        <w:t>.</w:t>
      </w:r>
      <w:r w:rsidRPr="00A13B92">
        <w:rPr>
          <w:rFonts w:ascii="Cambria" w:hAnsi="Cambria"/>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7CCED2EB" w14:textId="77777777" w:rsidR="002F40CA" w:rsidRPr="00A13B92" w:rsidRDefault="002F40CA" w:rsidP="003C733C">
      <w:pPr>
        <w:pStyle w:val="BodyText1"/>
        <w:shd w:val="clear" w:color="auto" w:fill="auto"/>
        <w:spacing w:line="276" w:lineRule="auto"/>
        <w:ind w:firstLine="567"/>
        <w:jc w:val="both"/>
        <w:rPr>
          <w:rFonts w:ascii="Cambria" w:hAnsi="Cambria"/>
          <w:spacing w:val="0"/>
          <w:lang w:eastAsia="bg-BG"/>
        </w:rPr>
      </w:pPr>
      <w:r w:rsidRPr="00A13B92">
        <w:rPr>
          <w:rFonts w:ascii="Cambria" w:hAnsi="Cambria"/>
          <w:b/>
          <w:spacing w:val="0"/>
          <w:lang w:eastAsia="bg-BG"/>
        </w:rPr>
        <w:t>1.1</w:t>
      </w:r>
      <w:r w:rsidR="00354B5C" w:rsidRPr="00A13B92">
        <w:rPr>
          <w:rFonts w:ascii="Cambria" w:hAnsi="Cambria"/>
          <w:b/>
          <w:spacing w:val="0"/>
          <w:lang w:eastAsia="bg-BG"/>
        </w:rPr>
        <w:t>0</w:t>
      </w:r>
      <w:r w:rsidRPr="00A13B92">
        <w:rPr>
          <w:rFonts w:ascii="Cambria" w:hAnsi="Cambria"/>
          <w:b/>
          <w:spacing w:val="0"/>
          <w:lang w:eastAsia="bg-BG"/>
        </w:rPr>
        <w:t>.</w:t>
      </w:r>
      <w:r w:rsidRPr="00A13B92">
        <w:rPr>
          <w:rFonts w:ascii="Cambria" w:hAnsi="Cambria"/>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14:paraId="257E7F67" w14:textId="77777777" w:rsidR="002F40CA" w:rsidRPr="00A13B92" w:rsidRDefault="002F40CA" w:rsidP="003C733C">
      <w:pPr>
        <w:spacing w:line="276" w:lineRule="auto"/>
        <w:ind w:firstLine="567"/>
        <w:jc w:val="both"/>
        <w:outlineLvl w:val="2"/>
        <w:rPr>
          <w:rFonts w:ascii="Cambria" w:hAnsi="Cambria"/>
          <w:b/>
          <w:color w:val="FF0000"/>
        </w:rPr>
      </w:pPr>
      <w:bookmarkStart w:id="25" w:name="_Toc383185081"/>
      <w:bookmarkStart w:id="26" w:name="_Toc383185629"/>
      <w:bookmarkStart w:id="27" w:name="_Toc383788161"/>
      <w:bookmarkStart w:id="28" w:name="_Toc411333425"/>
    </w:p>
    <w:p w14:paraId="00EA59FB" w14:textId="77777777" w:rsidR="002F40CA" w:rsidRPr="00A13B92" w:rsidRDefault="002F40CA" w:rsidP="003C733C">
      <w:pPr>
        <w:spacing w:line="276" w:lineRule="auto"/>
        <w:ind w:firstLine="567"/>
        <w:jc w:val="both"/>
        <w:outlineLvl w:val="2"/>
        <w:rPr>
          <w:rFonts w:ascii="Cambria" w:hAnsi="Cambria"/>
          <w:b/>
          <w:u w:val="single"/>
        </w:rPr>
      </w:pPr>
      <w:r w:rsidRPr="00A13B92">
        <w:rPr>
          <w:rFonts w:ascii="Cambria" w:hAnsi="Cambria"/>
          <w:b/>
        </w:rPr>
        <w:t xml:space="preserve">2. </w:t>
      </w:r>
      <w:r w:rsidRPr="00A13B92">
        <w:rPr>
          <w:rFonts w:ascii="Cambria" w:hAnsi="Cambria"/>
          <w:b/>
          <w:u w:val="single"/>
        </w:rPr>
        <w:t>Изисквания към офертата:</w:t>
      </w:r>
      <w:bookmarkEnd w:id="25"/>
      <w:bookmarkEnd w:id="26"/>
      <w:bookmarkEnd w:id="27"/>
      <w:bookmarkEnd w:id="28"/>
    </w:p>
    <w:p w14:paraId="398A9134" w14:textId="77777777" w:rsidR="002F40CA" w:rsidRPr="00A13B92" w:rsidRDefault="002F40CA" w:rsidP="005F2597">
      <w:pPr>
        <w:pStyle w:val="ListParagraph"/>
        <w:tabs>
          <w:tab w:val="left" w:pos="1276"/>
        </w:tabs>
        <w:spacing w:after="0"/>
        <w:ind w:left="0" w:firstLine="567"/>
        <w:jc w:val="both"/>
        <w:rPr>
          <w:rFonts w:ascii="Cambria" w:hAnsi="Cambria"/>
          <w:sz w:val="24"/>
          <w:szCs w:val="24"/>
        </w:rPr>
      </w:pPr>
      <w:r w:rsidRPr="00A13B92">
        <w:rPr>
          <w:rFonts w:ascii="Cambria" w:hAnsi="Cambria"/>
          <w:b/>
          <w:sz w:val="24"/>
          <w:szCs w:val="24"/>
        </w:rPr>
        <w:t xml:space="preserve">2.1. </w:t>
      </w:r>
      <w:r w:rsidRPr="00A13B92">
        <w:rPr>
          <w:rFonts w:ascii="Cambria" w:hAnsi="Cambria"/>
          <w:sz w:val="24"/>
          <w:szCs w:val="24"/>
        </w:rPr>
        <w:t xml:space="preserve">Офертата се представя на български език в запечатана, непрозрачна ОПАКОВКА от участника, или от упълномощен от него представител – лично или </w:t>
      </w:r>
      <w:r w:rsidRPr="00A13B92">
        <w:rPr>
          <w:rFonts w:ascii="Cambria" w:hAnsi="Cambria"/>
          <w:sz w:val="24"/>
          <w:szCs w:val="24"/>
        </w:rPr>
        <w:lastRenderedPageBreak/>
        <w:t>чрез пощенска или друга куриерска услуга с препоръчана пратка с обратна разписка, на адреса, посочен от Възложителя.</w:t>
      </w:r>
    </w:p>
    <w:p w14:paraId="13F15960" w14:textId="77777777" w:rsidR="002F40CA" w:rsidRPr="00A13B92" w:rsidRDefault="002F40CA" w:rsidP="005F2597">
      <w:pPr>
        <w:pStyle w:val="ListParagraph"/>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Върху опаковката се изписва:</w:t>
      </w:r>
    </w:p>
    <w:p w14:paraId="2CFE82E1" w14:textId="77777777" w:rsidR="002F40CA" w:rsidRPr="00A13B92" w:rsidRDefault="002F40CA" w:rsidP="005F2597">
      <w:pPr>
        <w:pStyle w:val="ListParagraph"/>
        <w:numPr>
          <w:ilvl w:val="0"/>
          <w:numId w:val="8"/>
        </w:numPr>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наименованието на участника, включително участниците в обединението, когато е приложимо;</w:t>
      </w:r>
    </w:p>
    <w:p w14:paraId="3AEFC4C2" w14:textId="77777777" w:rsidR="002F40CA" w:rsidRPr="00A13B92" w:rsidRDefault="002F40CA"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адрес за кореспонденция, телефон и по възможност – факс и електронен адрес;</w:t>
      </w:r>
    </w:p>
    <w:p w14:paraId="1B5C2A35" w14:textId="77777777" w:rsidR="002F40CA" w:rsidRPr="00A13B92" w:rsidRDefault="002F40CA"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наименованието на поръчката, както следва:</w:t>
      </w:r>
    </w:p>
    <w:p w14:paraId="39CC0407" w14:textId="77777777" w:rsidR="002F40CA" w:rsidRPr="003C733C" w:rsidRDefault="002F40CA" w:rsidP="005F2597">
      <w:pPr>
        <w:shd w:val="clear" w:color="auto" w:fill="FFFFFF"/>
        <w:tabs>
          <w:tab w:val="left" w:pos="851"/>
          <w:tab w:val="left" w:pos="1134"/>
          <w:tab w:val="left" w:pos="1276"/>
        </w:tabs>
        <w:ind w:firstLine="567"/>
        <w:rPr>
          <w:rFonts w:ascii="Cambria" w:hAnsi="Cambria"/>
          <w:color w:val="FF0000"/>
        </w:rPr>
      </w:pPr>
    </w:p>
    <w:p w14:paraId="62C3530A" w14:textId="77777777" w:rsidR="002F40CA" w:rsidRPr="00A13B92" w:rsidRDefault="002F40CA" w:rsidP="005F2597">
      <w:pPr>
        <w:shd w:val="clear" w:color="auto" w:fill="FFFFFF"/>
        <w:tabs>
          <w:tab w:val="left" w:pos="851"/>
        </w:tabs>
        <w:spacing w:line="276" w:lineRule="auto"/>
        <w:ind w:firstLine="567"/>
        <w:jc w:val="both"/>
        <w:rPr>
          <w:rFonts w:ascii="Cambria" w:hAnsi="Cambria"/>
        </w:rPr>
      </w:pPr>
      <w:r w:rsidRPr="00A13B92">
        <w:rPr>
          <w:rFonts w:ascii="Cambria" w:hAnsi="Cambria"/>
        </w:rPr>
        <w:t xml:space="preserve">Опаковката включва документите посочени </w:t>
      </w:r>
      <w:r w:rsidR="0059054B">
        <w:rPr>
          <w:rFonts w:ascii="Cambria" w:hAnsi="Cambria"/>
        </w:rPr>
        <w:t>в т. 3 „Съдържание на офертата“.</w:t>
      </w:r>
    </w:p>
    <w:p w14:paraId="7A557FF2"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b/>
        </w:rPr>
        <w:t>2.2.</w:t>
      </w:r>
      <w:r w:rsidRPr="00A13B92">
        <w:rPr>
          <w:rFonts w:ascii="Cambria" w:hAnsi="Cambria"/>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14:paraId="3D1A5489"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b/>
        </w:rPr>
        <w:t>2.3.</w:t>
      </w:r>
      <w:r w:rsidRPr="00A13B92">
        <w:rPr>
          <w:rFonts w:ascii="Cambria" w:hAnsi="Cambria"/>
        </w:rPr>
        <w:t xml:space="preserve"> Всички документи трябва да са:</w:t>
      </w:r>
    </w:p>
    <w:p w14:paraId="3629DBB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14:paraId="7EDEF469"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14:paraId="4A5366CA" w14:textId="77777777" w:rsidR="002F40CA" w:rsidRDefault="002F40CA" w:rsidP="005F2597">
      <w:pPr>
        <w:spacing w:line="276" w:lineRule="auto"/>
        <w:ind w:firstLine="567"/>
        <w:jc w:val="both"/>
        <w:rPr>
          <w:rFonts w:ascii="Cambria" w:hAnsi="Cambria"/>
        </w:rPr>
      </w:pPr>
      <w:r w:rsidRPr="00A13B92">
        <w:rPr>
          <w:rFonts w:ascii="Cambria" w:hAnsi="Cambria"/>
        </w:rPr>
        <w:t>в) по предложението не се допускат никакви вписвания между редовете, изтривания или корекции.</w:t>
      </w:r>
    </w:p>
    <w:p w14:paraId="7C9B3CF4" w14:textId="77777777" w:rsidR="00C76C6E" w:rsidRPr="00A13B92" w:rsidRDefault="00C76C6E" w:rsidP="005F2597">
      <w:pPr>
        <w:spacing w:line="276" w:lineRule="auto"/>
        <w:ind w:firstLine="567"/>
        <w:jc w:val="both"/>
        <w:rPr>
          <w:rFonts w:ascii="Cambria" w:hAnsi="Cambria"/>
        </w:rPr>
      </w:pPr>
      <w:r w:rsidRPr="00C76C6E">
        <w:rPr>
          <w:rFonts w:ascii="Cambria" w:hAnsi="Cambria"/>
        </w:rPr>
        <w:t xml:space="preserve">Срокът на валидност на офертата: 60 (шестдесет) календарни дни, считано от датата, определена като краен срок за получаването й.  Възложителят може да </w:t>
      </w:r>
      <w:r>
        <w:rPr>
          <w:rFonts w:ascii="Cambria" w:hAnsi="Cambria"/>
        </w:rPr>
        <w:t>3</w:t>
      </w:r>
      <w:r w:rsidRPr="00C76C6E">
        <w:rPr>
          <w:rFonts w:ascii="Cambria" w:hAnsi="Cambria"/>
        </w:rPr>
        <w:t>поиска от Участниците да удължат срока на валидност на офертите до сключване на договор.</w:t>
      </w:r>
    </w:p>
    <w:p w14:paraId="6A7E5A38" w14:textId="77777777" w:rsidR="002F40CA" w:rsidRPr="00A13B92" w:rsidRDefault="002F40CA" w:rsidP="005F2597">
      <w:pPr>
        <w:tabs>
          <w:tab w:val="left" w:pos="567"/>
        </w:tabs>
        <w:spacing w:line="276" w:lineRule="auto"/>
        <w:ind w:firstLine="567"/>
        <w:jc w:val="both"/>
        <w:outlineLvl w:val="3"/>
        <w:rPr>
          <w:rFonts w:ascii="Cambria" w:hAnsi="Cambria"/>
          <w:b/>
          <w:u w:val="single"/>
        </w:rPr>
      </w:pPr>
      <w:r w:rsidRPr="00A13B92">
        <w:rPr>
          <w:rFonts w:ascii="Cambria" w:hAnsi="Cambria"/>
          <w:b/>
          <w:u w:val="single"/>
        </w:rPr>
        <w:t>3. Съдържание на офертата</w:t>
      </w:r>
    </w:p>
    <w:p w14:paraId="4D5B633F" w14:textId="2D0AFB8A" w:rsidR="00034786" w:rsidRPr="006B4030" w:rsidRDefault="00034786" w:rsidP="005F2597">
      <w:pPr>
        <w:keepNext/>
        <w:tabs>
          <w:tab w:val="left" w:pos="0"/>
          <w:tab w:val="left" w:pos="142"/>
          <w:tab w:val="left" w:pos="567"/>
          <w:tab w:val="left" w:pos="709"/>
          <w:tab w:val="left" w:pos="993"/>
        </w:tabs>
        <w:autoSpaceDE w:val="0"/>
        <w:autoSpaceDN w:val="0"/>
        <w:adjustRightInd w:val="0"/>
        <w:spacing w:line="276" w:lineRule="auto"/>
        <w:ind w:firstLine="567"/>
        <w:jc w:val="both"/>
        <w:outlineLvl w:val="1"/>
        <w:rPr>
          <w:rFonts w:asciiTheme="majorHAnsi" w:eastAsia="Times New Roman" w:hAnsiTheme="majorHAnsi"/>
          <w:bCs/>
          <w:lang w:eastAsia="en-US"/>
        </w:rPr>
      </w:pPr>
      <w:r>
        <w:rPr>
          <w:rFonts w:asciiTheme="majorHAnsi" w:eastAsia="Times New Roman" w:hAnsiTheme="majorHAnsi"/>
          <w:b/>
          <w:bCs/>
          <w:lang w:eastAsia="en-US"/>
        </w:rPr>
        <w:t>3.1.</w:t>
      </w:r>
      <w:r w:rsidR="00285004" w:rsidRPr="00285004">
        <w:rPr>
          <w:rFonts w:asciiTheme="majorHAnsi" w:eastAsia="Times New Roman" w:hAnsiTheme="majorHAnsi"/>
          <w:b/>
          <w:bCs/>
          <w:lang w:eastAsia="en-US"/>
        </w:rPr>
        <w:t>Опис на представените документи</w:t>
      </w:r>
      <w:r w:rsidR="0059054B">
        <w:rPr>
          <w:rFonts w:asciiTheme="majorHAnsi" w:eastAsia="Times New Roman" w:hAnsiTheme="majorHAnsi"/>
          <w:b/>
          <w:bCs/>
          <w:lang w:eastAsia="en-US"/>
        </w:rPr>
        <w:t xml:space="preserve"> - </w:t>
      </w:r>
      <w:r w:rsidR="0059054B" w:rsidRPr="005D2C5A">
        <w:rPr>
          <w:rFonts w:asciiTheme="majorHAnsi" w:eastAsia="Times New Roman" w:hAnsiTheme="majorHAnsi"/>
          <w:bCs/>
          <w:lang w:eastAsia="en-US"/>
        </w:rPr>
        <w:t>подписан и подпечатан от участника</w:t>
      </w:r>
      <w:r w:rsidR="00285004" w:rsidRPr="005D2C5A">
        <w:rPr>
          <w:rFonts w:asciiTheme="majorHAnsi" w:eastAsia="Times New Roman" w:hAnsiTheme="majorHAnsi"/>
          <w:bCs/>
          <w:lang w:eastAsia="en-US"/>
        </w:rPr>
        <w:t>.</w:t>
      </w:r>
    </w:p>
    <w:p w14:paraId="72772A15" w14:textId="644C127B" w:rsidR="006B4030" w:rsidRPr="006B4030" w:rsidRDefault="009A1E74" w:rsidP="005F2597">
      <w:pPr>
        <w:tabs>
          <w:tab w:val="left" w:pos="567"/>
          <w:tab w:val="left" w:pos="993"/>
        </w:tabs>
        <w:spacing w:line="276" w:lineRule="auto"/>
        <w:ind w:hanging="284"/>
        <w:jc w:val="both"/>
        <w:rPr>
          <w:rFonts w:asciiTheme="majorHAnsi" w:eastAsia="Times New Roman" w:hAnsiTheme="majorHAnsi"/>
          <w:lang w:eastAsia="en-US"/>
        </w:rPr>
      </w:pPr>
      <w:r>
        <w:rPr>
          <w:rFonts w:asciiTheme="majorHAnsi" w:eastAsia="Times New Roman" w:hAnsiTheme="majorHAnsi"/>
          <w:b/>
          <w:lang w:eastAsia="en-US"/>
        </w:rPr>
        <w:tab/>
      </w:r>
      <w:r>
        <w:rPr>
          <w:rFonts w:asciiTheme="majorHAnsi" w:eastAsia="Times New Roman" w:hAnsiTheme="majorHAnsi"/>
          <w:b/>
          <w:lang w:eastAsia="en-US"/>
        </w:rPr>
        <w:tab/>
      </w:r>
      <w:r w:rsidR="006B4030">
        <w:rPr>
          <w:rFonts w:asciiTheme="majorHAnsi" w:eastAsia="Times New Roman" w:hAnsiTheme="majorHAnsi"/>
          <w:b/>
          <w:lang w:eastAsia="en-US"/>
        </w:rPr>
        <w:t>3.2.</w:t>
      </w:r>
      <w:r w:rsidR="00285004" w:rsidRPr="00285004">
        <w:rPr>
          <w:rFonts w:asciiTheme="majorHAnsi" w:eastAsia="Times New Roman" w:hAnsiTheme="majorHAnsi"/>
          <w:b/>
          <w:lang w:eastAsia="en-US"/>
        </w:rPr>
        <w:t xml:space="preserve">Заявление за участие, съдържащо: </w:t>
      </w:r>
    </w:p>
    <w:p w14:paraId="55CFCED1" w14:textId="5E5EA1AF" w:rsidR="00285004" w:rsidRPr="00B53411" w:rsidRDefault="00285004" w:rsidP="009A1E74">
      <w:pPr>
        <w:pStyle w:val="ListParagraph"/>
        <w:numPr>
          <w:ilvl w:val="3"/>
          <w:numId w:val="28"/>
        </w:numPr>
        <w:tabs>
          <w:tab w:val="left" w:pos="450"/>
          <w:tab w:val="left" w:pos="567"/>
          <w:tab w:val="left" w:pos="1276"/>
          <w:tab w:val="left" w:pos="1418"/>
        </w:tabs>
        <w:spacing w:after="0"/>
        <w:ind w:hanging="1188"/>
        <w:jc w:val="both"/>
        <w:rPr>
          <w:rFonts w:asciiTheme="majorHAnsi" w:eastAsia="Times New Roman" w:hAnsiTheme="majorHAnsi"/>
          <w:sz w:val="24"/>
          <w:szCs w:val="24"/>
          <w:lang w:eastAsia="en-US"/>
        </w:rPr>
      </w:pPr>
      <w:r w:rsidRPr="00B53411">
        <w:rPr>
          <w:rFonts w:asciiTheme="majorHAnsi" w:eastAsia="Times New Roman" w:hAnsiTheme="majorHAnsi"/>
          <w:sz w:val="24"/>
          <w:szCs w:val="24"/>
          <w:lang w:eastAsia="en-US"/>
        </w:rPr>
        <w:t>Единен европейски докумен</w:t>
      </w:r>
      <w:r w:rsidR="00592363" w:rsidRPr="00B53411">
        <w:rPr>
          <w:rFonts w:asciiTheme="majorHAnsi" w:eastAsia="Times New Roman" w:hAnsiTheme="majorHAnsi"/>
          <w:sz w:val="24"/>
          <w:szCs w:val="24"/>
          <w:lang w:eastAsia="en-US"/>
        </w:rPr>
        <w:t>т за обществени поръчки (ЕЕДОП).</w:t>
      </w:r>
    </w:p>
    <w:p w14:paraId="203DFD59" w14:textId="77777777" w:rsidR="00285004" w:rsidRPr="00285004" w:rsidRDefault="00285004" w:rsidP="005F2597">
      <w:pPr>
        <w:tabs>
          <w:tab w:val="left" w:pos="567"/>
        </w:tabs>
        <w:spacing w:line="276" w:lineRule="auto"/>
        <w:ind w:firstLine="567"/>
        <w:jc w:val="both"/>
        <w:rPr>
          <w:rFonts w:asciiTheme="majorHAnsi" w:eastAsia="Times New Roman" w:hAnsiTheme="majorHAnsi"/>
          <w:lang w:eastAsia="en-US"/>
        </w:rPr>
      </w:pPr>
      <w:r w:rsidRPr="00285004">
        <w:rPr>
          <w:rFonts w:asciiTheme="majorHAnsi" w:eastAsia="Times New Roman" w:hAnsiTheme="majorHAnsi"/>
          <w:lang w:eastAsia="en-US"/>
        </w:rPr>
        <w:t>При подаване на оферта участникът декларира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052CF582" w14:textId="77777777" w:rsidR="00285004" w:rsidRPr="00285004" w:rsidRDefault="00285004" w:rsidP="005F2597">
      <w:pPr>
        <w:autoSpaceDE w:val="0"/>
        <w:autoSpaceDN w:val="0"/>
        <w:adjustRightInd w:val="0"/>
        <w:spacing w:line="276" w:lineRule="auto"/>
        <w:ind w:firstLine="709"/>
        <w:jc w:val="both"/>
        <w:rPr>
          <w:rFonts w:ascii="Cambria" w:hAnsi="Cambria" w:cs="Calibri"/>
        </w:rPr>
      </w:pPr>
      <w:r>
        <w:rPr>
          <w:rFonts w:ascii="Cambria" w:hAnsi="Cambria" w:cs="Calibri"/>
        </w:rPr>
        <w:t xml:space="preserve">В </w:t>
      </w:r>
      <w:r w:rsidRPr="00285004">
        <w:rPr>
          <w:rFonts w:ascii="Cambria" w:hAnsi="Cambria" w:cs="Calibri"/>
        </w:rPr>
        <w:t xml:space="preserve"> изпълнение на чл. 67, ал. 4 от </w:t>
      </w:r>
      <w:r>
        <w:rPr>
          <w:rFonts w:ascii="Cambria" w:hAnsi="Cambria" w:cs="Calibri"/>
        </w:rPr>
        <w:t>ЗОП</w:t>
      </w:r>
      <w:r w:rsidRPr="00285004">
        <w:rPr>
          <w:rFonts w:ascii="Cambria" w:hAnsi="Cambria" w:cs="Calibri"/>
        </w:rPr>
        <w:t xml:space="preserve">, считано от 01.04.2018г. ЕЕДОП се предоставя в електронен вид по образец, утвърден с акт на европейската комисия. </w:t>
      </w:r>
    </w:p>
    <w:p w14:paraId="28D33C38" w14:textId="77777777" w:rsidR="00285004" w:rsidRPr="00285004" w:rsidRDefault="00285004" w:rsidP="005F2597">
      <w:pPr>
        <w:autoSpaceDE w:val="0"/>
        <w:autoSpaceDN w:val="0"/>
        <w:adjustRightInd w:val="0"/>
        <w:spacing w:line="276" w:lineRule="auto"/>
        <w:ind w:firstLine="709"/>
        <w:jc w:val="both"/>
        <w:rPr>
          <w:rFonts w:ascii="Cambria" w:hAnsi="Cambria" w:cs="Calibri"/>
        </w:rPr>
      </w:pPr>
      <w:r>
        <w:rPr>
          <w:rFonts w:ascii="Cambria" w:hAnsi="Cambria" w:cs="Calibri"/>
        </w:rPr>
        <w:t>В</w:t>
      </w:r>
      <w:r w:rsidRPr="00285004">
        <w:rPr>
          <w:rFonts w:ascii="Cambria" w:hAnsi="Cambria" w:cs="Calibri"/>
        </w:rPr>
        <w:t xml:space="preserve"> тази връзка за целите на участието в настоящата </w:t>
      </w:r>
      <w:r>
        <w:rPr>
          <w:rFonts w:ascii="Cambria" w:hAnsi="Cambria" w:cs="Calibri"/>
        </w:rPr>
        <w:t>обществена поръчка</w:t>
      </w:r>
      <w:r w:rsidRPr="00285004">
        <w:rPr>
          <w:rFonts w:ascii="Cambria" w:hAnsi="Cambria" w:cs="Calibri"/>
        </w:rPr>
        <w:t xml:space="preserve"> следва задължително предоставяне на ЕЕДОП в електронен вид, като той трябва </w:t>
      </w:r>
      <w:r w:rsidRPr="00285004">
        <w:rPr>
          <w:rFonts w:ascii="Cambria" w:hAnsi="Cambria" w:cs="Calibri"/>
        </w:rPr>
        <w:lastRenderedPageBreak/>
        <w:t>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FCCC2E8" w14:textId="02955821" w:rsidR="006B4030" w:rsidRPr="006B4030" w:rsidRDefault="00285004" w:rsidP="005F2597">
      <w:pPr>
        <w:autoSpaceDE w:val="0"/>
        <w:autoSpaceDN w:val="0"/>
        <w:adjustRightInd w:val="0"/>
        <w:spacing w:line="276" w:lineRule="auto"/>
        <w:ind w:firstLine="709"/>
        <w:jc w:val="both"/>
        <w:rPr>
          <w:rFonts w:ascii="Cambria" w:eastAsia="MS ??" w:hAnsi="Cambria" w:cs="Calibri"/>
        </w:rPr>
      </w:pPr>
      <w:r>
        <w:rPr>
          <w:rFonts w:ascii="Cambria" w:hAnsi="Cambria" w:cs="Calibri"/>
        </w:rPr>
        <w:t>С</w:t>
      </w:r>
      <w:r w:rsidRPr="00285004">
        <w:rPr>
          <w:rFonts w:ascii="Cambria" w:hAnsi="Cambria" w:cs="Calibri"/>
        </w:rPr>
        <w:t xml:space="preserve">лед попълване на ЕЕДОП, файлът следва да се конвертира в </w:t>
      </w:r>
      <w:proofErr w:type="spellStart"/>
      <w:r w:rsidRPr="00285004">
        <w:rPr>
          <w:rFonts w:ascii="Cambria" w:hAnsi="Cambria" w:cs="Calibri"/>
        </w:rPr>
        <w:t>нередактируем</w:t>
      </w:r>
      <w:proofErr w:type="spellEnd"/>
      <w:r w:rsidRPr="00285004">
        <w:rPr>
          <w:rFonts w:ascii="Cambria" w:hAnsi="Cambria" w:cs="Calibri"/>
        </w:rPr>
        <w:t xml:space="preserve"> формат и трябва да бъде подписан с квалифициран електронен подпис на лицето/лицата по чл. 40 от ППЗОП.</w:t>
      </w:r>
    </w:p>
    <w:p w14:paraId="5917F8F1" w14:textId="341E92D5" w:rsidR="00285004" w:rsidRPr="00285004" w:rsidRDefault="00B53411" w:rsidP="005F2597">
      <w:pPr>
        <w:tabs>
          <w:tab w:val="left" w:pos="450"/>
          <w:tab w:val="left" w:pos="567"/>
        </w:tabs>
        <w:spacing w:line="276" w:lineRule="auto"/>
        <w:jc w:val="both"/>
        <w:rPr>
          <w:rFonts w:asciiTheme="majorHAnsi" w:eastAsia="Times New Roman" w:hAnsiTheme="majorHAnsi"/>
          <w:lang w:eastAsia="en-US"/>
        </w:rPr>
      </w:pPr>
      <w:r>
        <w:rPr>
          <w:rFonts w:asciiTheme="majorHAnsi" w:eastAsia="Times New Roman" w:hAnsiTheme="majorHAnsi"/>
          <w:lang w:eastAsia="en-US"/>
        </w:rPr>
        <w:tab/>
      </w:r>
      <w:r w:rsidR="006B4030">
        <w:rPr>
          <w:rFonts w:asciiTheme="majorHAnsi" w:eastAsia="Times New Roman" w:hAnsiTheme="majorHAnsi"/>
          <w:lang w:eastAsia="en-US"/>
        </w:rPr>
        <w:t>3.2.2.</w:t>
      </w:r>
      <w:r w:rsidR="00285004" w:rsidRPr="00285004">
        <w:rPr>
          <w:rFonts w:asciiTheme="majorHAnsi" w:eastAsia="Times New Roman" w:hAnsiTheme="majorHAnsi"/>
          <w:lang w:eastAsia="en-US"/>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7B61BFB"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правата и задълженията на участниците в обединението;</w:t>
      </w:r>
    </w:p>
    <w:p w14:paraId="705C2B45"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 xml:space="preserve">разпределението на отговорността между членовете на обединението; </w:t>
      </w:r>
    </w:p>
    <w:p w14:paraId="1AF4F406" w14:textId="77777777" w:rsidR="00285004" w:rsidRPr="00285004" w:rsidRDefault="00285004" w:rsidP="005F2597">
      <w:pPr>
        <w:numPr>
          <w:ilvl w:val="0"/>
          <w:numId w:val="23"/>
        </w:numPr>
        <w:tabs>
          <w:tab w:val="left" w:pos="567"/>
          <w:tab w:val="left" w:pos="709"/>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дейностите, които ще изпълнява всеки член на обединението.</w:t>
      </w:r>
    </w:p>
    <w:p w14:paraId="4CD0A7D7" w14:textId="33A52BA7" w:rsidR="00A93B9D" w:rsidRPr="00B53411" w:rsidRDefault="00B53411" w:rsidP="005F2597">
      <w:pPr>
        <w:keepNext/>
        <w:tabs>
          <w:tab w:val="left" w:pos="0"/>
          <w:tab w:val="left" w:pos="142"/>
          <w:tab w:val="left" w:pos="568"/>
          <w:tab w:val="left" w:pos="851"/>
        </w:tabs>
        <w:autoSpaceDE w:val="0"/>
        <w:autoSpaceDN w:val="0"/>
        <w:adjustRightInd w:val="0"/>
        <w:jc w:val="both"/>
        <w:outlineLvl w:val="1"/>
        <w:rPr>
          <w:rFonts w:asciiTheme="majorHAnsi" w:eastAsia="Times New Roman" w:hAnsiTheme="majorHAnsi"/>
          <w:b/>
          <w:lang w:eastAsia="en-US"/>
        </w:rPr>
      </w:pPr>
      <w:r>
        <w:rPr>
          <w:rFonts w:asciiTheme="majorHAnsi" w:eastAsia="Times New Roman" w:hAnsiTheme="majorHAnsi"/>
          <w:b/>
          <w:lang w:eastAsia="en-US"/>
        </w:rPr>
        <w:tab/>
      </w:r>
      <w:r>
        <w:rPr>
          <w:rFonts w:asciiTheme="majorHAnsi" w:eastAsia="Times New Roman" w:hAnsiTheme="majorHAnsi"/>
          <w:b/>
          <w:lang w:eastAsia="en-US"/>
        </w:rPr>
        <w:tab/>
        <w:t xml:space="preserve">3.3. </w:t>
      </w:r>
      <w:r w:rsidR="005C08FC" w:rsidRPr="00B53411">
        <w:rPr>
          <w:rFonts w:asciiTheme="majorHAnsi" w:eastAsia="Times New Roman" w:hAnsiTheme="majorHAnsi"/>
          <w:b/>
          <w:lang w:eastAsia="en-US"/>
        </w:rPr>
        <w:t>Техническо п</w:t>
      </w:r>
      <w:r w:rsidR="00285004" w:rsidRPr="00B53411">
        <w:rPr>
          <w:rFonts w:asciiTheme="majorHAnsi" w:eastAsia="Times New Roman" w:hAnsiTheme="majorHAnsi"/>
          <w:b/>
          <w:lang w:eastAsia="en-US"/>
        </w:rPr>
        <w:t>редложение</w:t>
      </w:r>
      <w:r w:rsidR="0049343F" w:rsidRPr="00B53411">
        <w:rPr>
          <w:rFonts w:asciiTheme="majorHAnsi" w:eastAsia="Times New Roman" w:hAnsiTheme="majorHAnsi"/>
          <w:b/>
          <w:lang w:val="en-US" w:eastAsia="en-US"/>
        </w:rPr>
        <w:t xml:space="preserve"> </w:t>
      </w:r>
      <w:r w:rsidR="0049343F" w:rsidRPr="00B53411">
        <w:rPr>
          <w:rFonts w:asciiTheme="majorHAnsi" w:eastAsia="Times New Roman" w:hAnsiTheme="majorHAnsi"/>
          <w:b/>
          <w:lang w:eastAsia="en-US"/>
        </w:rPr>
        <w:t>за изпълнение на поръчката</w:t>
      </w:r>
      <w:r w:rsidR="00285004" w:rsidRPr="00B53411">
        <w:rPr>
          <w:rFonts w:asciiTheme="majorHAnsi" w:eastAsia="Times New Roman" w:hAnsiTheme="majorHAnsi"/>
          <w:lang w:eastAsia="en-US"/>
        </w:rPr>
        <w:t xml:space="preserve"> </w:t>
      </w:r>
      <w:r w:rsidR="00285004" w:rsidRPr="00B53411">
        <w:rPr>
          <w:rFonts w:asciiTheme="majorHAnsi" w:eastAsia="Times New Roman" w:hAnsiTheme="majorHAnsi"/>
          <w:b/>
          <w:lang w:eastAsia="en-US"/>
        </w:rPr>
        <w:t>съгласно</w:t>
      </w:r>
      <w:r w:rsidR="00285004" w:rsidRPr="00B53411">
        <w:rPr>
          <w:rFonts w:asciiTheme="majorHAnsi" w:eastAsia="Times New Roman" w:hAnsiTheme="majorHAnsi"/>
          <w:b/>
          <w:lang w:val="en-GB" w:eastAsia="en-US"/>
        </w:rPr>
        <w:t xml:space="preserve"> </w:t>
      </w:r>
      <w:proofErr w:type="spellStart"/>
      <w:r w:rsidR="00285004" w:rsidRPr="00B53411">
        <w:rPr>
          <w:rFonts w:asciiTheme="majorHAnsi" w:eastAsia="Times New Roman" w:hAnsiTheme="majorHAnsi"/>
          <w:b/>
          <w:lang w:val="en-GB" w:eastAsia="en-US"/>
        </w:rPr>
        <w:t>Образец</w:t>
      </w:r>
      <w:proofErr w:type="spellEnd"/>
      <w:r w:rsidR="00285004" w:rsidRPr="00B53411">
        <w:rPr>
          <w:rFonts w:asciiTheme="majorHAnsi" w:eastAsia="Times New Roman" w:hAnsiTheme="majorHAnsi"/>
          <w:b/>
          <w:lang w:val="en-GB" w:eastAsia="en-US"/>
        </w:rPr>
        <w:t xml:space="preserve"> № </w:t>
      </w:r>
      <w:r w:rsidR="001E1E5D" w:rsidRPr="00B53411">
        <w:rPr>
          <w:rFonts w:asciiTheme="majorHAnsi" w:eastAsia="Times New Roman" w:hAnsiTheme="majorHAnsi"/>
          <w:b/>
          <w:lang w:val="en-GB" w:eastAsia="en-US"/>
        </w:rPr>
        <w:t>1</w:t>
      </w:r>
      <w:r w:rsidR="00285004" w:rsidRPr="00B53411">
        <w:rPr>
          <w:rFonts w:asciiTheme="majorHAnsi" w:eastAsia="Times New Roman" w:hAnsiTheme="majorHAnsi"/>
          <w:b/>
          <w:lang w:eastAsia="en-US"/>
        </w:rPr>
        <w:t xml:space="preserve">, </w:t>
      </w:r>
      <w:r w:rsidR="00A93B9D" w:rsidRPr="00B53411">
        <w:rPr>
          <w:rFonts w:asciiTheme="majorHAnsi" w:eastAsia="Times New Roman" w:hAnsiTheme="majorHAnsi"/>
          <w:bCs/>
          <w:lang w:eastAsia="en-US"/>
        </w:rPr>
        <w:t>в съответствие с Техническата спецификация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B53411">
        <w:rPr>
          <w:rFonts w:asciiTheme="majorHAnsi" w:eastAsia="Times New Roman" w:hAnsiTheme="majorHAnsi"/>
          <w:bCs/>
          <w:lang w:eastAsia="en-US"/>
        </w:rPr>
        <w:t xml:space="preserve"> и приложения:</w:t>
      </w:r>
    </w:p>
    <w:p w14:paraId="04385134" w14:textId="026C9AE5" w:rsidR="00285004" w:rsidRPr="00285004" w:rsidRDefault="00B53411" w:rsidP="005F2597">
      <w:pPr>
        <w:keepNext/>
        <w:tabs>
          <w:tab w:val="left" w:pos="0"/>
          <w:tab w:val="left" w:pos="142"/>
          <w:tab w:val="left" w:pos="567"/>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3.3.1.</w:t>
      </w:r>
      <w:r w:rsidR="00285004" w:rsidRPr="00285004">
        <w:rPr>
          <w:rFonts w:asciiTheme="majorHAnsi" w:eastAsia="Times New Roman" w:hAnsiTheme="majorHAnsi"/>
          <w:bCs/>
          <w:lang w:eastAsia="en-US"/>
        </w:rPr>
        <w:t>Документ за упълномощаване, когато лицето, което подава офертата, не е законният представител на участника;</w:t>
      </w:r>
    </w:p>
    <w:p w14:paraId="3714C128" w14:textId="7B978D3B" w:rsidR="00B53411" w:rsidRDefault="009A1E74" w:rsidP="005F2597">
      <w:pPr>
        <w:keepNext/>
        <w:tabs>
          <w:tab w:val="left" w:pos="568"/>
          <w:tab w:val="left" w:pos="851"/>
          <w:tab w:val="left" w:pos="1276"/>
        </w:tabs>
        <w:autoSpaceDE w:val="0"/>
        <w:autoSpaceDN w:val="0"/>
        <w:adjustRightInd w:val="0"/>
        <w:spacing w:line="276" w:lineRule="auto"/>
        <w:jc w:val="both"/>
        <w:outlineLvl w:val="1"/>
      </w:pPr>
      <w:r>
        <w:rPr>
          <w:rFonts w:ascii="Cambria" w:eastAsia="Verdana-Italic" w:hAnsi="Cambria"/>
        </w:rPr>
        <w:tab/>
      </w:r>
      <w:r w:rsidR="00B53411">
        <w:rPr>
          <w:rFonts w:ascii="Cambria" w:eastAsia="Verdana-Italic" w:hAnsi="Cambria"/>
        </w:rPr>
        <w:t>3.3.2.</w:t>
      </w:r>
      <w:r w:rsidR="00A93B9D" w:rsidRPr="00A93B9D">
        <w:rPr>
          <w:rFonts w:ascii="Cambria" w:eastAsia="Verdana-Italic" w:hAnsi="Cambria"/>
        </w:rPr>
        <w:t xml:space="preserve">Технологична карта </w:t>
      </w:r>
      <w:r w:rsidR="00A93B9D" w:rsidRPr="00D2143D">
        <w:t>за дейностите но цялостното техниче</w:t>
      </w:r>
      <w:r w:rsidR="00B53411">
        <w:t>ско обслужване</w:t>
      </w:r>
    </w:p>
    <w:p w14:paraId="3C12A30F" w14:textId="77777777" w:rsidR="00737091" w:rsidRDefault="00A93B9D" w:rsidP="005F2597">
      <w:pPr>
        <w:keepNext/>
        <w:tabs>
          <w:tab w:val="left" w:pos="568"/>
          <w:tab w:val="left" w:pos="851"/>
          <w:tab w:val="left" w:pos="1276"/>
        </w:tabs>
        <w:autoSpaceDE w:val="0"/>
        <w:autoSpaceDN w:val="0"/>
        <w:adjustRightInd w:val="0"/>
        <w:spacing w:line="276" w:lineRule="auto"/>
        <w:jc w:val="both"/>
        <w:outlineLvl w:val="1"/>
      </w:pPr>
      <w:r>
        <w:t>на автомобилите</w:t>
      </w:r>
      <w:r w:rsidR="007A435F">
        <w:t xml:space="preserve"> </w:t>
      </w:r>
      <w:r w:rsidR="00737091">
        <w:t xml:space="preserve">изготвена при съблюдаване и </w:t>
      </w:r>
      <w:r w:rsidR="007A435F" w:rsidRPr="00B53411">
        <w:rPr>
          <w:rFonts w:asciiTheme="majorHAnsi" w:eastAsia="Times New Roman" w:hAnsiTheme="majorHAnsi"/>
          <w:bCs/>
          <w:lang w:eastAsia="en-US"/>
        </w:rPr>
        <w:t>в съответствие с Техническата спецификация и изискванията на възложител</w:t>
      </w:r>
      <w:r w:rsidR="007A435F">
        <w:rPr>
          <w:rFonts w:asciiTheme="majorHAnsi" w:eastAsia="Times New Roman" w:hAnsiTheme="majorHAnsi"/>
          <w:bCs/>
          <w:lang w:eastAsia="en-US"/>
        </w:rPr>
        <w:t xml:space="preserve">я, клаузите на </w:t>
      </w:r>
      <w:proofErr w:type="spellStart"/>
      <w:r w:rsidR="007A435F">
        <w:rPr>
          <w:rFonts w:asciiTheme="majorHAnsi" w:eastAsia="Times New Roman" w:hAnsiTheme="majorHAnsi"/>
          <w:bCs/>
          <w:lang w:eastAsia="en-US"/>
        </w:rPr>
        <w:t>проекто</w:t>
      </w:r>
      <w:proofErr w:type="spellEnd"/>
      <w:r w:rsidR="007A435F">
        <w:rPr>
          <w:rFonts w:asciiTheme="majorHAnsi" w:eastAsia="Times New Roman" w:hAnsiTheme="majorHAnsi"/>
          <w:bCs/>
          <w:lang w:eastAsia="en-US"/>
        </w:rPr>
        <w:t xml:space="preserve"> д</w:t>
      </w:r>
      <w:r w:rsidR="00737091">
        <w:rPr>
          <w:rFonts w:asciiTheme="majorHAnsi" w:eastAsia="Times New Roman" w:hAnsiTheme="majorHAnsi"/>
          <w:bCs/>
          <w:lang w:eastAsia="en-US"/>
        </w:rPr>
        <w:t xml:space="preserve">оговора и нормативната уредба </w:t>
      </w:r>
      <w:r w:rsidR="007A435F">
        <w:rPr>
          <w:rFonts w:asciiTheme="majorHAnsi" w:eastAsia="Times New Roman" w:hAnsiTheme="majorHAnsi"/>
          <w:bCs/>
          <w:lang w:eastAsia="en-US"/>
        </w:rPr>
        <w:t>(</w:t>
      </w:r>
      <w:r w:rsidR="007A435F">
        <w:t>изготвена в свободен текст</w:t>
      </w:r>
      <w:r w:rsidR="007A435F" w:rsidRPr="00737091">
        <w:rPr>
          <w:rFonts w:ascii="Cambria" w:hAnsi="Cambria"/>
        </w:rPr>
        <w:t>)</w:t>
      </w:r>
      <w:r w:rsidR="00737091">
        <w:rPr>
          <w:rFonts w:ascii="Cambria" w:hAnsi="Cambria"/>
        </w:rPr>
        <w:t>.</w:t>
      </w:r>
      <w:r w:rsidR="00737091" w:rsidRPr="00737091">
        <w:t xml:space="preserve"> </w:t>
      </w:r>
    </w:p>
    <w:p w14:paraId="4F893EC4" w14:textId="43DF5CDA" w:rsidR="0000112E" w:rsidRPr="0000112E" w:rsidRDefault="00737091" w:rsidP="005F2597">
      <w:pPr>
        <w:keepNext/>
        <w:tabs>
          <w:tab w:val="left" w:pos="568"/>
          <w:tab w:val="left" w:pos="851"/>
          <w:tab w:val="left" w:pos="1276"/>
        </w:tabs>
        <w:autoSpaceDE w:val="0"/>
        <w:autoSpaceDN w:val="0"/>
        <w:adjustRightInd w:val="0"/>
        <w:spacing w:line="276" w:lineRule="auto"/>
        <w:jc w:val="both"/>
        <w:outlineLvl w:val="1"/>
        <w:rPr>
          <w:b/>
        </w:rPr>
      </w:pPr>
      <w:r w:rsidRPr="00737091">
        <w:rPr>
          <w:b/>
        </w:rPr>
        <w:t xml:space="preserve">Забележка: Технологичната карта се представя в оригинал на хартиен носител и </w:t>
      </w:r>
      <w:r w:rsidRPr="00737091">
        <w:rPr>
          <w:b/>
          <w:lang w:val="ru-RU"/>
        </w:rPr>
        <w:t>на</w:t>
      </w:r>
      <w:r w:rsidRPr="00737091">
        <w:rPr>
          <w:b/>
          <w:i/>
          <w:lang w:val="ru-RU"/>
        </w:rPr>
        <w:t xml:space="preserve"> </w:t>
      </w:r>
      <w:r w:rsidRPr="00737091">
        <w:rPr>
          <w:b/>
        </w:rPr>
        <w:t>електронен носител</w:t>
      </w:r>
      <w:r w:rsidRPr="00737091">
        <w:rPr>
          <w:b/>
          <w:i/>
        </w:rPr>
        <w:t xml:space="preserve"> </w:t>
      </w:r>
      <w:r w:rsidRPr="00737091">
        <w:rPr>
          <w:b/>
        </w:rPr>
        <w:t xml:space="preserve">във формати </w:t>
      </w:r>
      <w:r w:rsidRPr="00737091">
        <w:rPr>
          <w:b/>
          <w:shd w:val="clear" w:color="auto" w:fill="FEFEFE"/>
        </w:rPr>
        <w:t>Word</w:t>
      </w:r>
      <w:r>
        <w:t>.</w:t>
      </w:r>
      <w:r w:rsidR="00122EBF">
        <w:t xml:space="preserve"> </w:t>
      </w:r>
      <w:r w:rsidR="00122EBF" w:rsidRPr="00122EBF">
        <w:rPr>
          <w:b/>
        </w:rPr>
        <w:t>В случай на несъответствие между хартиения и електронния носител, възложителят ще приеме за правилно съдържанието на харт</w:t>
      </w:r>
      <w:r w:rsidR="00122EBF">
        <w:rPr>
          <w:b/>
        </w:rPr>
        <w:t>иеният но</w:t>
      </w:r>
      <w:r w:rsidR="00122EBF" w:rsidRPr="00122EBF">
        <w:rPr>
          <w:b/>
        </w:rPr>
        <w:t>сител.</w:t>
      </w:r>
      <w:r w:rsidR="0000112E">
        <w:rPr>
          <w:b/>
        </w:rPr>
        <w:t xml:space="preserve"> Изискването</w:t>
      </w:r>
      <w:r w:rsidR="0000112E">
        <w:rPr>
          <w:b/>
          <w:shd w:val="clear" w:color="auto" w:fill="FEFEFE"/>
        </w:rPr>
        <w:t xml:space="preserve">, следва да се счита за предварително обявено условие от Възложителя, като </w:t>
      </w:r>
      <w:proofErr w:type="spellStart"/>
      <w:r w:rsidR="0000112E">
        <w:rPr>
          <w:b/>
          <w:shd w:val="clear" w:color="auto" w:fill="FEFEFE"/>
        </w:rPr>
        <w:t>непредставянето</w:t>
      </w:r>
      <w:proofErr w:type="spellEnd"/>
      <w:r w:rsidR="0000112E">
        <w:rPr>
          <w:b/>
          <w:shd w:val="clear" w:color="auto" w:fill="FEFEFE"/>
        </w:rPr>
        <w:t xml:space="preserve">  на </w:t>
      </w:r>
      <w:proofErr w:type="spellStart"/>
      <w:r w:rsidR="0000112E">
        <w:rPr>
          <w:b/>
          <w:shd w:val="clear" w:color="auto" w:fill="FEFEFE"/>
        </w:rPr>
        <w:t>елктронен</w:t>
      </w:r>
      <w:proofErr w:type="spellEnd"/>
      <w:r w:rsidR="0000112E">
        <w:rPr>
          <w:b/>
          <w:shd w:val="clear" w:color="auto" w:fill="FEFEFE"/>
        </w:rPr>
        <w:t xml:space="preserve"> носител ще е основание за отстраняване.</w:t>
      </w:r>
    </w:p>
    <w:p w14:paraId="0D2BA8C2" w14:textId="54CAB66E" w:rsidR="00A93B9D" w:rsidRPr="00453486" w:rsidRDefault="00B53411" w:rsidP="009A1E74">
      <w:pPr>
        <w:pStyle w:val="Text1"/>
        <w:spacing w:before="0" w:after="0"/>
        <w:ind w:left="0" w:firstLine="567"/>
        <w:rPr>
          <w:rFonts w:asciiTheme="majorHAnsi" w:eastAsia="Verdana-Italic" w:hAnsiTheme="majorHAnsi"/>
        </w:rPr>
      </w:pPr>
      <w:r>
        <w:rPr>
          <w:rFonts w:asciiTheme="majorHAnsi" w:eastAsia="Verdana-Italic" w:hAnsiTheme="majorHAnsi"/>
        </w:rPr>
        <w:t>3.3.3.</w:t>
      </w:r>
      <w:r w:rsidR="00A93B9D">
        <w:rPr>
          <w:rFonts w:asciiTheme="majorHAnsi" w:eastAsia="Verdana-Italic" w:hAnsiTheme="majorHAnsi"/>
        </w:rPr>
        <w:t>Д</w:t>
      </w:r>
      <w:r w:rsidR="00A93B9D" w:rsidRPr="00AD2EDD">
        <w:rPr>
          <w:rFonts w:asciiTheme="majorHAnsi" w:eastAsia="Verdana-Italic" w:hAnsiTheme="majorHAnsi"/>
        </w:rPr>
        <w:t>руга информация по преценка</w:t>
      </w:r>
      <w:r w:rsidR="00A93B9D">
        <w:rPr>
          <w:rFonts w:asciiTheme="majorHAnsi" w:eastAsia="Verdana-Italic" w:hAnsiTheme="majorHAnsi"/>
        </w:rPr>
        <w:t xml:space="preserve"> на участника</w:t>
      </w:r>
      <w:r w:rsidR="00A93B9D" w:rsidRPr="00AD2EDD">
        <w:rPr>
          <w:rFonts w:asciiTheme="majorHAnsi" w:eastAsia="Verdana-Italic" w:hAnsiTheme="majorHAnsi"/>
        </w:rPr>
        <w:t xml:space="preserve"> (</w:t>
      </w:r>
      <w:r w:rsidR="00A93B9D" w:rsidRPr="00295CF9">
        <w:rPr>
          <w:rFonts w:asciiTheme="majorHAnsi" w:eastAsia="Verdana-Italic" w:hAnsiTheme="majorHAnsi"/>
          <w:i/>
        </w:rPr>
        <w:t>когато е приложимо</w:t>
      </w:r>
      <w:r w:rsidR="00A93B9D" w:rsidRPr="00AD2EDD">
        <w:rPr>
          <w:rFonts w:asciiTheme="majorHAnsi" w:eastAsia="Verdana-Italic" w:hAnsiTheme="majorHAnsi"/>
        </w:rPr>
        <w:t>) .</w:t>
      </w:r>
    </w:p>
    <w:p w14:paraId="50FA3329" w14:textId="3F89160C" w:rsidR="00285004" w:rsidRPr="00B53411" w:rsidRDefault="00285004" w:rsidP="005F2597">
      <w:pPr>
        <w:pStyle w:val="ListParagraph"/>
        <w:numPr>
          <w:ilvl w:val="1"/>
          <w:numId w:val="31"/>
        </w:numPr>
        <w:tabs>
          <w:tab w:val="left" w:pos="567"/>
          <w:tab w:val="left" w:pos="1134"/>
        </w:tabs>
        <w:spacing w:after="0"/>
        <w:ind w:left="0" w:firstLine="567"/>
        <w:jc w:val="both"/>
        <w:rPr>
          <w:rFonts w:asciiTheme="majorHAnsi" w:eastAsia="Times New Roman" w:hAnsiTheme="majorHAnsi"/>
          <w:b/>
          <w:lang w:eastAsia="en-US"/>
        </w:rPr>
      </w:pPr>
      <w:r w:rsidRPr="00B53411">
        <w:rPr>
          <w:rFonts w:asciiTheme="majorHAnsi" w:eastAsia="Times New Roman" w:hAnsiTheme="majorHAnsi"/>
          <w:b/>
          <w:lang w:eastAsia="en-US"/>
        </w:rPr>
        <w:t xml:space="preserve">Ценово предложение съгласно Образец № </w:t>
      </w:r>
      <w:r w:rsidR="001E1E5D" w:rsidRPr="00B53411">
        <w:rPr>
          <w:rFonts w:asciiTheme="majorHAnsi" w:eastAsia="Times New Roman" w:hAnsiTheme="majorHAnsi"/>
          <w:b/>
          <w:lang w:val="en-US" w:eastAsia="en-US"/>
        </w:rPr>
        <w:t>2</w:t>
      </w:r>
      <w:r w:rsidR="00B81B13">
        <w:rPr>
          <w:rFonts w:asciiTheme="majorHAnsi" w:eastAsia="Times New Roman" w:hAnsiTheme="majorHAnsi"/>
          <w:b/>
          <w:lang w:eastAsia="en-US"/>
        </w:rPr>
        <w:t>, ведно с Образец № 2.1 и Образец № 2.2</w:t>
      </w:r>
      <w:r w:rsidR="009A1E74">
        <w:rPr>
          <w:rFonts w:asciiTheme="majorHAnsi" w:eastAsia="Times New Roman" w:hAnsiTheme="majorHAnsi"/>
          <w:b/>
          <w:lang w:eastAsia="en-US"/>
        </w:rPr>
        <w:t xml:space="preserve"> и </w:t>
      </w:r>
      <w:r w:rsidR="009A1E74" w:rsidRPr="003D6E67">
        <w:rPr>
          <w:rFonts w:asciiTheme="majorHAnsi" w:eastAsia="Times New Roman" w:hAnsiTheme="majorHAnsi"/>
          <w:b/>
          <w:lang w:eastAsia="en-US"/>
        </w:rPr>
        <w:t>Приложение № 16 (свободен текст)</w:t>
      </w:r>
    </w:p>
    <w:p w14:paraId="29899F36" w14:textId="77777777" w:rsidR="00285004" w:rsidRPr="00285004" w:rsidRDefault="00285004" w:rsidP="005F2597">
      <w:pPr>
        <w:numPr>
          <w:ilvl w:val="0"/>
          <w:numId w:val="23"/>
        </w:numPr>
        <w:tabs>
          <w:tab w:val="left" w:pos="567"/>
          <w:tab w:val="left" w:pos="993"/>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1FADA300" w14:textId="77777777" w:rsidR="00285004" w:rsidRPr="00562E35" w:rsidRDefault="00285004" w:rsidP="005F2597">
      <w:pPr>
        <w:pStyle w:val="BodyText3"/>
        <w:shd w:val="clear" w:color="auto" w:fill="auto"/>
        <w:tabs>
          <w:tab w:val="left" w:pos="567"/>
          <w:tab w:val="left" w:pos="961"/>
        </w:tabs>
        <w:spacing w:after="0" w:line="276" w:lineRule="auto"/>
        <w:ind w:right="40" w:firstLine="567"/>
        <w:jc w:val="both"/>
        <w:rPr>
          <w:rFonts w:ascii="Cambria" w:eastAsia="Times New Roman" w:hAnsi="Cambria"/>
          <w:sz w:val="24"/>
          <w:szCs w:val="24"/>
        </w:rPr>
      </w:pPr>
      <w:r w:rsidRPr="00562E35">
        <w:rPr>
          <w:rFonts w:ascii="Cambria" w:eastAsia="Times New Roman" w:hAnsi="Cambria"/>
          <w:sz w:val="24"/>
          <w:szCs w:val="24"/>
        </w:rPr>
        <w:t xml:space="preserve">В цената на договора се включват всички разходи, свързани с качественото изпълнение на услугата в описания вид и обхват. </w:t>
      </w:r>
    </w:p>
    <w:p w14:paraId="6352FC4F" w14:textId="74142FB0" w:rsid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sidRPr="006B4030">
        <w:rPr>
          <w:rFonts w:ascii="Cambria" w:hAnsi="Cambria"/>
          <w:b/>
          <w:sz w:val="24"/>
          <w:szCs w:val="24"/>
        </w:rPr>
        <w:t>3</w:t>
      </w:r>
      <w:r w:rsidR="00285004" w:rsidRPr="006B4030">
        <w:rPr>
          <w:rFonts w:ascii="Cambria" w:hAnsi="Cambria"/>
          <w:b/>
          <w:sz w:val="24"/>
          <w:szCs w:val="24"/>
        </w:rPr>
        <w:t>.5. Декларация за липсата на обстоятелства по чл. 54, ал. 1, т. 1-5 и 7 от ЗОП</w:t>
      </w:r>
      <w:r w:rsidR="003B5C52" w:rsidRPr="006B4030">
        <w:rPr>
          <w:rFonts w:ascii="Cambria" w:hAnsi="Cambria"/>
          <w:sz w:val="24"/>
          <w:szCs w:val="24"/>
        </w:rPr>
        <w:t>(</w:t>
      </w:r>
      <w:r w:rsidR="003B5C52" w:rsidRPr="006B4030">
        <w:rPr>
          <w:rFonts w:ascii="Cambria" w:hAnsi="Cambria"/>
          <w:b/>
          <w:sz w:val="24"/>
          <w:szCs w:val="24"/>
        </w:rPr>
        <w:t>образец № 3).</w:t>
      </w:r>
      <w:r w:rsidR="00285004" w:rsidRPr="00A13B92">
        <w:rPr>
          <w:rFonts w:ascii="Cambria" w:hAnsi="Cambria"/>
          <w:sz w:val="24"/>
          <w:szCs w:val="24"/>
        </w:rPr>
        <w:t xml:space="preserve"> Декларацията за липсата на обстоятелствата по чл. 54, ал. 1, т. 1, 2 и 7 от ЗОП се подписва от лицата, които представляват участника</w:t>
      </w:r>
      <w:r w:rsidR="0063673F">
        <w:rPr>
          <w:rFonts w:ascii="Cambria" w:hAnsi="Cambria"/>
          <w:sz w:val="24"/>
          <w:szCs w:val="24"/>
        </w:rPr>
        <w:t>;</w:t>
      </w:r>
      <w:r w:rsidR="00285004" w:rsidRPr="00A13B92">
        <w:rPr>
          <w:rFonts w:ascii="Cambria" w:hAnsi="Cambria"/>
          <w:sz w:val="24"/>
          <w:szCs w:val="24"/>
        </w:rPr>
        <w:t xml:space="preserve"> </w:t>
      </w:r>
    </w:p>
    <w:p w14:paraId="01A63D37" w14:textId="6F8DEBBA" w:rsidR="00285004" w:rsidRP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Pr>
          <w:rFonts w:ascii="Cambria" w:hAnsi="Cambria"/>
          <w:b/>
          <w:sz w:val="24"/>
          <w:szCs w:val="24"/>
        </w:rPr>
        <w:lastRenderedPageBreak/>
        <w:t>3</w:t>
      </w:r>
      <w:r w:rsidR="00285004" w:rsidRPr="00285004">
        <w:rPr>
          <w:rFonts w:ascii="Cambria" w:hAnsi="Cambria"/>
          <w:b/>
          <w:sz w:val="24"/>
          <w:szCs w:val="24"/>
        </w:rPr>
        <w:t>.6.</w:t>
      </w:r>
      <w:r w:rsidR="00285004" w:rsidRPr="00A13B92">
        <w:rPr>
          <w:rFonts w:ascii="Cambria" w:hAnsi="Cambria"/>
          <w:sz w:val="24"/>
          <w:szCs w:val="24"/>
        </w:rPr>
        <w:t xml:space="preserve"> </w:t>
      </w:r>
      <w:r w:rsidR="00285004">
        <w:rPr>
          <w:rFonts w:ascii="Cambria" w:hAnsi="Cambria"/>
          <w:b/>
          <w:sz w:val="24"/>
          <w:szCs w:val="24"/>
        </w:rPr>
        <w:t xml:space="preserve">Декларация </w:t>
      </w:r>
      <w:r w:rsidR="00285004" w:rsidRPr="00285004">
        <w:rPr>
          <w:rFonts w:ascii="Cambria" w:hAnsi="Cambria"/>
          <w:b/>
          <w:sz w:val="24"/>
          <w:szCs w:val="24"/>
        </w:rPr>
        <w:t>за обстоятелствата по чл. 54, ал. 1, т. 3-5 от ЗОП</w:t>
      </w:r>
      <w:r w:rsidR="00285004" w:rsidRPr="00285004">
        <w:rPr>
          <w:rFonts w:ascii="Cambria" w:hAnsi="Cambria"/>
          <w:sz w:val="24"/>
          <w:szCs w:val="24"/>
        </w:rPr>
        <w:t xml:space="preserve"> </w:t>
      </w:r>
      <w:r w:rsidR="00285004" w:rsidRPr="006B4030">
        <w:rPr>
          <w:rFonts w:ascii="Cambria" w:hAnsi="Cambria"/>
          <w:sz w:val="24"/>
          <w:szCs w:val="24"/>
        </w:rPr>
        <w:t>(</w:t>
      </w:r>
      <w:r w:rsidR="003B5C52" w:rsidRPr="006B4030">
        <w:rPr>
          <w:rFonts w:ascii="Cambria" w:hAnsi="Cambria"/>
          <w:b/>
          <w:sz w:val="24"/>
          <w:szCs w:val="24"/>
        </w:rPr>
        <w:t xml:space="preserve"> О</w:t>
      </w:r>
      <w:r w:rsidR="0049343F" w:rsidRPr="006B4030">
        <w:rPr>
          <w:rFonts w:ascii="Cambria" w:hAnsi="Cambria"/>
          <w:b/>
          <w:sz w:val="24"/>
          <w:szCs w:val="24"/>
        </w:rPr>
        <w:t xml:space="preserve">бразец № </w:t>
      </w:r>
      <w:r w:rsidR="001E1E5D" w:rsidRPr="006B4030">
        <w:rPr>
          <w:rFonts w:ascii="Cambria" w:hAnsi="Cambria"/>
          <w:b/>
          <w:sz w:val="24"/>
          <w:szCs w:val="24"/>
        </w:rPr>
        <w:t>4</w:t>
      </w:r>
      <w:r w:rsidR="00285004">
        <w:rPr>
          <w:rFonts w:ascii="Cambria" w:hAnsi="Cambria"/>
          <w:sz w:val="24"/>
          <w:szCs w:val="24"/>
        </w:rPr>
        <w:t>) к</w:t>
      </w:r>
      <w:r w:rsidR="00285004" w:rsidRPr="00A13B92">
        <w:rPr>
          <w:rFonts w:ascii="Cambria" w:hAnsi="Cambria"/>
          <w:sz w:val="24"/>
          <w:szCs w:val="24"/>
        </w:rPr>
        <w:t>огато участникът се представлява от повече от едно лице</w:t>
      </w:r>
      <w:r w:rsidR="00285004">
        <w:rPr>
          <w:rFonts w:ascii="Cambria" w:hAnsi="Cambria"/>
          <w:sz w:val="24"/>
          <w:szCs w:val="24"/>
        </w:rPr>
        <w:t>.</w:t>
      </w:r>
      <w:r w:rsidR="00285004" w:rsidRPr="00A13B92">
        <w:rPr>
          <w:rFonts w:ascii="Cambria" w:hAnsi="Cambria"/>
          <w:sz w:val="24"/>
          <w:szCs w:val="24"/>
        </w:rPr>
        <w:t xml:space="preserve"> </w:t>
      </w:r>
      <w:r w:rsidR="00285004">
        <w:rPr>
          <w:rFonts w:ascii="Cambria" w:hAnsi="Cambria"/>
          <w:sz w:val="24"/>
          <w:szCs w:val="24"/>
        </w:rPr>
        <w:t>П</w:t>
      </w:r>
      <w:r w:rsidR="00285004" w:rsidRPr="00A13B92">
        <w:rPr>
          <w:rFonts w:ascii="Cambria" w:hAnsi="Cambria"/>
          <w:sz w:val="24"/>
          <w:szCs w:val="24"/>
        </w:rPr>
        <w:t>одписва</w:t>
      </w:r>
      <w:r w:rsidR="00285004">
        <w:rPr>
          <w:rFonts w:ascii="Cambria" w:hAnsi="Cambria"/>
          <w:sz w:val="24"/>
          <w:szCs w:val="24"/>
        </w:rPr>
        <w:t xml:space="preserve"> се</w:t>
      </w:r>
      <w:r w:rsidR="00285004" w:rsidRPr="00A13B92">
        <w:rPr>
          <w:rFonts w:ascii="Cambria" w:hAnsi="Cambria"/>
          <w:sz w:val="24"/>
          <w:szCs w:val="24"/>
        </w:rPr>
        <w:t xml:space="preserve"> от лицето, което може самостоятелно да го представлява</w:t>
      </w:r>
      <w:r w:rsidR="0063673F">
        <w:rPr>
          <w:rFonts w:ascii="Cambria" w:hAnsi="Cambria"/>
          <w:sz w:val="24"/>
          <w:szCs w:val="24"/>
        </w:rPr>
        <w:t>;</w:t>
      </w:r>
      <w:r w:rsidR="00285004" w:rsidRPr="00A13B92">
        <w:rPr>
          <w:rFonts w:ascii="Cambria" w:hAnsi="Cambria"/>
          <w:sz w:val="24"/>
          <w:szCs w:val="24"/>
        </w:rPr>
        <w:t xml:space="preserve"> </w:t>
      </w:r>
    </w:p>
    <w:p w14:paraId="61872AA4" w14:textId="24DE028A" w:rsidR="00285004" w:rsidRPr="0049343F" w:rsidRDefault="00034786" w:rsidP="005F2597">
      <w:pPr>
        <w:keepNext/>
        <w:tabs>
          <w:tab w:val="left" w:pos="0"/>
          <w:tab w:val="left" w:pos="142"/>
          <w:tab w:val="left" w:pos="567"/>
          <w:tab w:val="left" w:pos="993"/>
        </w:tabs>
        <w:autoSpaceDE w:val="0"/>
        <w:autoSpaceDN w:val="0"/>
        <w:adjustRightInd w:val="0"/>
        <w:spacing w:line="276" w:lineRule="auto"/>
        <w:ind w:firstLine="567"/>
        <w:jc w:val="both"/>
        <w:outlineLvl w:val="1"/>
        <w:rPr>
          <w:rFonts w:asciiTheme="majorHAnsi" w:eastAsia="Times New Roman" w:hAnsiTheme="majorHAnsi"/>
          <w:b/>
          <w:bCs/>
          <w:lang w:val="en-US" w:eastAsia="en-US"/>
        </w:rPr>
      </w:pPr>
      <w:r>
        <w:rPr>
          <w:rFonts w:asciiTheme="majorHAnsi" w:eastAsia="Times New Roman" w:hAnsiTheme="majorHAnsi"/>
          <w:b/>
          <w:lang w:eastAsia="en-US"/>
        </w:rPr>
        <w:t>3</w:t>
      </w:r>
      <w:r w:rsidR="00285004">
        <w:rPr>
          <w:rFonts w:asciiTheme="majorHAnsi" w:eastAsia="Times New Roman" w:hAnsiTheme="majorHAnsi"/>
          <w:b/>
          <w:lang w:eastAsia="en-US"/>
        </w:rPr>
        <w:t xml:space="preserve">.7. </w:t>
      </w:r>
      <w:r w:rsidR="00285004" w:rsidRPr="00285004">
        <w:rPr>
          <w:rFonts w:asciiTheme="majorHAnsi" w:eastAsia="Times New Roman" w:hAnsiTheme="majorHAnsi"/>
          <w:b/>
          <w:lang w:eastAsia="en-US"/>
        </w:rPr>
        <w:t>Декларация за всички задължени лица по смисъла на чл. 54, ал. 2 от ЗОП,</w:t>
      </w:r>
      <w:r w:rsidR="00285004" w:rsidRPr="00285004">
        <w:rPr>
          <w:rFonts w:asciiTheme="majorHAnsi" w:eastAsia="Times New Roman" w:hAnsiTheme="majorHAnsi"/>
          <w:bCs/>
          <w:lang w:eastAsia="en-US"/>
        </w:rPr>
        <w:t xml:space="preserve"> </w:t>
      </w:r>
      <w:r w:rsidR="00285004" w:rsidRPr="00285004">
        <w:rPr>
          <w:rFonts w:asciiTheme="majorHAnsi" w:eastAsia="Times New Roman" w:hAnsiTheme="majorHAnsi"/>
          <w:b/>
          <w:bCs/>
          <w:lang w:eastAsia="en-US"/>
        </w:rPr>
        <w:t xml:space="preserve">съгласно </w:t>
      </w:r>
      <w:r w:rsidR="0049343F" w:rsidRPr="006B4030">
        <w:rPr>
          <w:rFonts w:asciiTheme="majorHAnsi" w:eastAsia="Times New Roman" w:hAnsiTheme="majorHAnsi"/>
          <w:b/>
          <w:bCs/>
          <w:lang w:eastAsia="en-US"/>
        </w:rPr>
        <w:t xml:space="preserve">Образец № </w:t>
      </w:r>
      <w:r w:rsidR="0063673F">
        <w:rPr>
          <w:rFonts w:asciiTheme="majorHAnsi" w:eastAsia="Times New Roman" w:hAnsiTheme="majorHAnsi"/>
          <w:b/>
          <w:bCs/>
          <w:lang w:val="en-US" w:eastAsia="en-US"/>
        </w:rPr>
        <w:t>7;</w:t>
      </w:r>
    </w:p>
    <w:p w14:paraId="197BB03F" w14:textId="77777777" w:rsidR="00285004" w:rsidRPr="00A13B92" w:rsidRDefault="00034786" w:rsidP="005F2597">
      <w:pPr>
        <w:tabs>
          <w:tab w:val="left" w:pos="567"/>
        </w:tabs>
        <w:spacing w:line="276" w:lineRule="auto"/>
        <w:ind w:firstLine="567"/>
        <w:jc w:val="both"/>
        <w:rPr>
          <w:rFonts w:ascii="Cambria" w:hAnsi="Cambria"/>
        </w:rPr>
      </w:pPr>
      <w:r>
        <w:rPr>
          <w:rFonts w:ascii="Cambria" w:hAnsi="Cambria"/>
          <w:b/>
          <w:bCs/>
        </w:rPr>
        <w:t>3</w:t>
      </w:r>
      <w:r w:rsidR="00285004" w:rsidRPr="00A13B92">
        <w:rPr>
          <w:rFonts w:ascii="Cambria" w:hAnsi="Cambria"/>
          <w:b/>
          <w:bCs/>
        </w:rPr>
        <w:t>.8.</w:t>
      </w:r>
      <w:r w:rsidR="00285004" w:rsidRPr="00A13B92">
        <w:rPr>
          <w:rFonts w:ascii="Cambria" w:hAnsi="Cambria"/>
          <w:bCs/>
        </w:rPr>
        <w:t xml:space="preserve">  </w:t>
      </w:r>
      <w:r w:rsidR="00285004" w:rsidRPr="00285004">
        <w:rPr>
          <w:rFonts w:ascii="Cambria" w:hAnsi="Cambria"/>
          <w:b/>
          <w:bCs/>
        </w:rPr>
        <w:t xml:space="preserve">Декларация по чл. 3, т. 8 и чл. </w:t>
      </w:r>
      <w:r w:rsidR="00285004" w:rsidRPr="00285004">
        <w:rPr>
          <w:rFonts w:ascii="Cambria" w:hAnsi="Cambria"/>
          <w:b/>
          <w:bCs/>
          <w:lang w:val="ru-RU"/>
        </w:rPr>
        <w:t>4</w:t>
      </w:r>
      <w:r w:rsidR="00285004" w:rsidRPr="00285004">
        <w:rPr>
          <w:rFonts w:ascii="Cambria" w:hAnsi="Cambria"/>
          <w:b/>
          <w:bCs/>
        </w:rPr>
        <w:t xml:space="preserve"> от </w:t>
      </w:r>
      <w:r w:rsidR="00285004" w:rsidRPr="00285004">
        <w:rPr>
          <w:rFonts w:ascii="Cambria" w:hAnsi="Cambria"/>
          <w:b/>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285004" w:rsidRPr="006B4030">
        <w:rPr>
          <w:rFonts w:ascii="Cambria" w:hAnsi="Cambria"/>
          <w:b/>
        </w:rPr>
        <w:t>(образец №</w:t>
      </w:r>
      <w:r w:rsidR="0049343F" w:rsidRPr="006B4030">
        <w:rPr>
          <w:rFonts w:ascii="Cambria" w:hAnsi="Cambria"/>
          <w:b/>
        </w:rPr>
        <w:t xml:space="preserve"> 5</w:t>
      </w:r>
      <w:r w:rsidR="00285004" w:rsidRPr="006B4030">
        <w:rPr>
          <w:rFonts w:ascii="Cambria" w:hAnsi="Cambria"/>
          <w:b/>
        </w:rPr>
        <w:t>);</w:t>
      </w:r>
    </w:p>
    <w:p w14:paraId="6ACFA3EB" w14:textId="72731EFE" w:rsidR="00B53411" w:rsidRDefault="003B5C52" w:rsidP="005F2597">
      <w:pPr>
        <w:tabs>
          <w:tab w:val="left" w:pos="567"/>
        </w:tabs>
        <w:spacing w:line="276" w:lineRule="auto"/>
        <w:jc w:val="both"/>
        <w:rPr>
          <w:rFonts w:ascii="Cambria" w:hAnsi="Cambria"/>
          <w:bCs/>
          <w:i/>
        </w:rPr>
      </w:pPr>
      <w:bookmarkStart w:id="29" w:name="_Toc383185087"/>
      <w:bookmarkStart w:id="30" w:name="_Toc383185635"/>
      <w:bookmarkStart w:id="31" w:name="_Toc383788167"/>
      <w:bookmarkStart w:id="32" w:name="_Toc411333431"/>
      <w:r w:rsidRPr="003B5C52">
        <w:rPr>
          <w:rFonts w:ascii="Cambria" w:hAnsi="Cambria"/>
          <w:b/>
          <w:bCs/>
          <w:i/>
        </w:rPr>
        <w:t xml:space="preserve">Забележка: </w:t>
      </w:r>
      <w:r w:rsidRPr="003B5C52">
        <w:rPr>
          <w:rFonts w:ascii="Cambria" w:hAnsi="Cambria"/>
          <w:bCs/>
          <w:i/>
        </w:rPr>
        <w:t>С представяне на оферта за участие се приема, че всеки участник е запознат с право</w:t>
      </w:r>
      <w:r w:rsidR="00AB3C4F">
        <w:rPr>
          <w:rFonts w:ascii="Cambria" w:hAnsi="Cambria"/>
          <w:bCs/>
          <w:i/>
        </w:rPr>
        <w:t>м</w:t>
      </w:r>
      <w:r w:rsidRPr="003B5C52">
        <w:rPr>
          <w:rFonts w:ascii="Cambria" w:hAnsi="Cambria"/>
          <w:bCs/>
          <w:i/>
        </w:rPr>
        <w:t>ощията на възложителя, съгласно чл.5, т. 3 и чл. 6 ал. 5 от ЗИФОДРЮПКТЛТДС,</w:t>
      </w:r>
      <w:r w:rsidR="00AB3C4F">
        <w:rPr>
          <w:rFonts w:ascii="Cambria" w:hAnsi="Cambria"/>
          <w:bCs/>
          <w:i/>
        </w:rPr>
        <w:t xml:space="preserve"> </w:t>
      </w:r>
      <w:r w:rsidRPr="003B5C52">
        <w:rPr>
          <w:rFonts w:ascii="Cambria" w:hAnsi="Cambria"/>
          <w:bCs/>
          <w:i/>
        </w:rPr>
        <w:t>във връзка</w:t>
      </w:r>
      <w:r w:rsidR="00AB3C4F">
        <w:rPr>
          <w:rFonts w:ascii="Cambria" w:hAnsi="Cambria"/>
          <w:bCs/>
          <w:i/>
        </w:rPr>
        <w:t xml:space="preserve"> </w:t>
      </w:r>
      <w:r w:rsidRPr="003B5C52">
        <w:rPr>
          <w:rFonts w:ascii="Cambria" w:hAnsi="Cambria"/>
          <w:bCs/>
          <w:i/>
        </w:rPr>
        <w:t xml:space="preserve">с </w:t>
      </w:r>
      <w:r w:rsidR="00AB3C4F">
        <w:rPr>
          <w:rFonts w:ascii="Cambria" w:hAnsi="Cambria"/>
          <w:bCs/>
          <w:i/>
        </w:rPr>
        <w:t>чл.</w:t>
      </w:r>
      <w:r w:rsidRPr="003B5C52">
        <w:rPr>
          <w:rFonts w:ascii="Cambria" w:hAnsi="Cambria"/>
          <w:bCs/>
          <w:i/>
        </w:rPr>
        <w:t>7, ал. 2 от Заключителните разпоредби на същия закон.</w:t>
      </w:r>
    </w:p>
    <w:p w14:paraId="4578DD13" w14:textId="77777777" w:rsidR="0063673F" w:rsidRPr="0063673F" w:rsidRDefault="0063673F" w:rsidP="005F2597">
      <w:pPr>
        <w:tabs>
          <w:tab w:val="left" w:pos="567"/>
        </w:tabs>
        <w:spacing w:line="276" w:lineRule="auto"/>
        <w:jc w:val="both"/>
        <w:rPr>
          <w:rFonts w:ascii="Cambria" w:hAnsi="Cambria"/>
          <w:bCs/>
          <w:i/>
        </w:rPr>
      </w:pPr>
    </w:p>
    <w:p w14:paraId="5F069FE5" w14:textId="77777777" w:rsidR="002F40CA" w:rsidRPr="00A13B92" w:rsidRDefault="002F40CA" w:rsidP="005F2597">
      <w:pPr>
        <w:spacing w:line="276" w:lineRule="auto"/>
        <w:ind w:firstLine="567"/>
        <w:jc w:val="both"/>
        <w:outlineLvl w:val="2"/>
        <w:rPr>
          <w:rFonts w:ascii="Cambria" w:hAnsi="Cambria"/>
          <w:b/>
        </w:rPr>
      </w:pPr>
      <w:r w:rsidRPr="00A13B92">
        <w:rPr>
          <w:rFonts w:ascii="Cambria" w:hAnsi="Cambria"/>
          <w:b/>
        </w:rPr>
        <w:t xml:space="preserve">4. </w:t>
      </w:r>
      <w:r w:rsidRPr="00A13B92">
        <w:rPr>
          <w:rFonts w:ascii="Cambria" w:hAnsi="Cambria"/>
          <w:b/>
          <w:u w:val="single"/>
        </w:rPr>
        <w:t>Място и срок за подаване на оферти</w:t>
      </w:r>
      <w:bookmarkEnd w:id="29"/>
      <w:bookmarkEnd w:id="30"/>
      <w:bookmarkEnd w:id="31"/>
      <w:bookmarkEnd w:id="32"/>
    </w:p>
    <w:p w14:paraId="1C30FC32" w14:textId="77777777" w:rsidR="002F40CA" w:rsidRPr="00A13B92" w:rsidRDefault="002F40CA" w:rsidP="005F2597">
      <w:pPr>
        <w:spacing w:line="276" w:lineRule="auto"/>
        <w:ind w:firstLine="567"/>
        <w:jc w:val="both"/>
        <w:rPr>
          <w:rFonts w:ascii="Cambria" w:hAnsi="Cambria"/>
        </w:rPr>
      </w:pPr>
      <w:r w:rsidRPr="00A13B92">
        <w:rPr>
          <w:rFonts w:ascii="Cambria" w:hAnsi="Cambria"/>
          <w:b/>
        </w:rPr>
        <w:t>4.1.</w:t>
      </w:r>
      <w:r w:rsidRPr="00A13B92">
        <w:rPr>
          <w:rFonts w:ascii="Cambria" w:hAnsi="Cambria"/>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14:paraId="1E47C223" w14:textId="77777777" w:rsidR="002F40CA" w:rsidRPr="00A13B92" w:rsidRDefault="002F40CA" w:rsidP="005F2597">
      <w:pPr>
        <w:spacing w:line="276" w:lineRule="auto"/>
        <w:ind w:firstLine="567"/>
        <w:jc w:val="both"/>
        <w:rPr>
          <w:rFonts w:ascii="Cambria" w:hAnsi="Cambria"/>
        </w:rPr>
      </w:pPr>
      <w:r w:rsidRPr="00A13B92">
        <w:rPr>
          <w:rFonts w:ascii="Cambria" w:hAnsi="Cambria"/>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1EF867E" w14:textId="77777777" w:rsidR="002F40CA" w:rsidRPr="00A13B92" w:rsidRDefault="002F40CA" w:rsidP="005F2597">
      <w:pPr>
        <w:spacing w:line="276" w:lineRule="auto"/>
        <w:ind w:firstLine="567"/>
        <w:jc w:val="both"/>
        <w:rPr>
          <w:rFonts w:ascii="Cambria" w:hAnsi="Cambria"/>
          <w:bCs/>
        </w:rPr>
      </w:pPr>
      <w:r w:rsidRPr="00A13B92">
        <w:rPr>
          <w:rFonts w:ascii="Cambria" w:hAnsi="Cambria"/>
          <w:b/>
          <w:bCs/>
        </w:rPr>
        <w:t>4.2.</w:t>
      </w:r>
      <w:r w:rsidRPr="00A13B92">
        <w:rPr>
          <w:rFonts w:ascii="Cambria" w:hAnsi="Cambria"/>
          <w:bCs/>
        </w:rPr>
        <w:t xml:space="preserve"> Срокът за подаване на оферти е посочен в обявата за събиране на оферти.</w:t>
      </w:r>
    </w:p>
    <w:p w14:paraId="1D075815" w14:textId="77777777" w:rsidR="002F40CA" w:rsidRPr="00A13B92" w:rsidRDefault="002F40CA" w:rsidP="005F2597">
      <w:pPr>
        <w:pStyle w:val="BodyText1"/>
        <w:shd w:val="clear" w:color="auto" w:fill="auto"/>
        <w:autoSpaceDE w:val="0"/>
        <w:autoSpaceDN w:val="0"/>
        <w:adjustRightInd w:val="0"/>
        <w:spacing w:line="276" w:lineRule="auto"/>
        <w:ind w:firstLine="567"/>
        <w:jc w:val="both"/>
        <w:rPr>
          <w:rFonts w:ascii="Cambria" w:hAnsi="Cambria"/>
          <w:bCs/>
          <w:spacing w:val="0"/>
          <w:lang w:eastAsia="bg-BG"/>
        </w:rPr>
      </w:pPr>
      <w:r w:rsidRPr="00A13B92">
        <w:rPr>
          <w:rFonts w:ascii="Cambria" w:hAnsi="Cambria"/>
          <w:b/>
        </w:rPr>
        <w:t>4.3.</w:t>
      </w:r>
      <w:r w:rsidRPr="00A13B92">
        <w:rPr>
          <w:rFonts w:ascii="Cambria" w:hAnsi="Cambria"/>
        </w:rPr>
        <w:t xml:space="preserve"> </w:t>
      </w:r>
      <w:r w:rsidRPr="00A13B92">
        <w:rPr>
          <w:rFonts w:ascii="Cambria" w:hAnsi="Cambria"/>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14:paraId="3DCADBF8" w14:textId="77777777" w:rsidR="002F40CA" w:rsidRPr="00A13B92" w:rsidRDefault="002F40CA" w:rsidP="005F2597">
      <w:pPr>
        <w:spacing w:line="276" w:lineRule="auto"/>
        <w:ind w:firstLine="567"/>
        <w:jc w:val="both"/>
        <w:rPr>
          <w:rFonts w:ascii="Cambria" w:hAnsi="Cambria"/>
          <w:b/>
        </w:rPr>
      </w:pPr>
    </w:p>
    <w:p w14:paraId="2A6597BB" w14:textId="16D9ADBD" w:rsidR="002F40CA" w:rsidRPr="00A13B92" w:rsidRDefault="002F40CA" w:rsidP="005F2597">
      <w:pPr>
        <w:spacing w:line="276" w:lineRule="auto"/>
        <w:ind w:firstLine="567"/>
        <w:jc w:val="both"/>
        <w:rPr>
          <w:rFonts w:ascii="Cambria" w:hAnsi="Cambria"/>
          <w:b/>
        </w:rPr>
      </w:pPr>
      <w:r w:rsidRPr="00A13B92">
        <w:rPr>
          <w:rFonts w:ascii="Cambria" w:hAnsi="Cambria"/>
          <w:b/>
        </w:rPr>
        <w:t xml:space="preserve">ВАЖНО! Не се приема оферта постъпила след крайния срок за получаването й, в </w:t>
      </w:r>
      <w:r w:rsidR="009A1E74">
        <w:rPr>
          <w:rFonts w:ascii="Cambria" w:hAnsi="Cambria"/>
          <w:b/>
        </w:rPr>
        <w:t xml:space="preserve">прозрачна, </w:t>
      </w:r>
      <w:proofErr w:type="spellStart"/>
      <w:r w:rsidRPr="00A13B92">
        <w:rPr>
          <w:rFonts w:ascii="Cambria" w:hAnsi="Cambria"/>
          <w:b/>
        </w:rPr>
        <w:t>незапечатана</w:t>
      </w:r>
      <w:proofErr w:type="spellEnd"/>
      <w:r w:rsidRPr="00A13B92">
        <w:rPr>
          <w:rFonts w:ascii="Cambria" w:hAnsi="Cambria"/>
          <w:b/>
        </w:rPr>
        <w:t xml:space="preserve"> опаковка или в опаковка с нарушена цялост. Такива оферти незабавно се връщат на участника и това се отбелязва във входящия регистър.</w:t>
      </w:r>
    </w:p>
    <w:p w14:paraId="167AA439" w14:textId="77777777" w:rsidR="002F40CA" w:rsidRPr="00A13B92" w:rsidRDefault="002F40CA" w:rsidP="003C733C">
      <w:pPr>
        <w:spacing w:line="276" w:lineRule="auto"/>
        <w:jc w:val="both"/>
        <w:rPr>
          <w:rFonts w:ascii="Cambria" w:hAnsi="Cambria"/>
          <w:b/>
        </w:rPr>
      </w:pPr>
    </w:p>
    <w:p w14:paraId="79FAD687" w14:textId="77777777" w:rsidR="002F40CA" w:rsidRPr="00A13B92" w:rsidRDefault="002F40CA"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Cambria" w:hAnsi="Cambria"/>
          <w:sz w:val="24"/>
          <w:szCs w:val="24"/>
          <w:lang w:val="ru-RU"/>
        </w:rPr>
      </w:pPr>
      <w:r w:rsidRPr="00A13B92">
        <w:rPr>
          <w:rFonts w:ascii="Cambria" w:hAnsi="Cambria"/>
          <w:sz w:val="24"/>
          <w:szCs w:val="24"/>
        </w:rPr>
        <w:t>V</w:t>
      </w:r>
      <w:r w:rsidR="0049343F">
        <w:rPr>
          <w:rFonts w:ascii="Cambria" w:hAnsi="Cambria"/>
          <w:sz w:val="24"/>
          <w:szCs w:val="24"/>
          <w:lang w:val="en-US"/>
        </w:rPr>
        <w:t>I</w:t>
      </w:r>
      <w:r w:rsidRPr="00A13B92">
        <w:rPr>
          <w:rFonts w:ascii="Cambria" w:hAnsi="Cambria"/>
          <w:sz w:val="24"/>
          <w:szCs w:val="24"/>
          <w:lang w:val="ru-RU"/>
        </w:rPr>
        <w:t>. ИЗИСКВАНИЯ КЪМ ИЗПЪЛНЕНИЕТО НА ПОРЪЧКАТА</w:t>
      </w:r>
    </w:p>
    <w:p w14:paraId="691B4134" w14:textId="77777777" w:rsidR="0063673F" w:rsidRDefault="0063673F" w:rsidP="00034786">
      <w:pPr>
        <w:ind w:firstLine="708"/>
        <w:jc w:val="both"/>
        <w:rPr>
          <w:rFonts w:eastAsia="Times New Roman"/>
          <w:lang w:eastAsia="en-US"/>
        </w:rPr>
      </w:pPr>
    </w:p>
    <w:p w14:paraId="2704DF3F" w14:textId="45765EAF" w:rsidR="003C733C" w:rsidRPr="00E15EA9" w:rsidRDefault="003C733C" w:rsidP="00034786">
      <w:pPr>
        <w:ind w:firstLine="708"/>
        <w:jc w:val="both"/>
        <w:rPr>
          <w:rFonts w:ascii="Cambria" w:hAnsi="Cambria"/>
          <w:b/>
          <w:highlight w:val="yellow"/>
        </w:rPr>
      </w:pPr>
      <w:r w:rsidRPr="003C733C">
        <w:rPr>
          <w:rFonts w:eastAsia="Times New Roman"/>
          <w:lang w:eastAsia="en-US"/>
        </w:rPr>
        <w:t>При изпълнение на обществената поръчка, след</w:t>
      </w:r>
      <w:r>
        <w:rPr>
          <w:rFonts w:eastAsia="Times New Roman"/>
          <w:lang w:eastAsia="en-US"/>
        </w:rPr>
        <w:t xml:space="preserve">ва да се спазват приложимите за предмета й изисквания на </w:t>
      </w:r>
      <w:r>
        <w:rPr>
          <w:rFonts w:ascii="Cambria" w:hAnsi="Cambria"/>
        </w:rPr>
        <w:t>Т</w:t>
      </w:r>
      <w:r w:rsidRPr="003C733C">
        <w:rPr>
          <w:rFonts w:ascii="Cambria" w:hAnsi="Cambria"/>
        </w:rPr>
        <w:t>ехническа</w:t>
      </w:r>
      <w:r>
        <w:rPr>
          <w:rFonts w:ascii="Cambria" w:hAnsi="Cambria"/>
        </w:rPr>
        <w:t>та</w:t>
      </w:r>
      <w:r w:rsidRPr="003C733C">
        <w:rPr>
          <w:rFonts w:ascii="Cambria" w:hAnsi="Cambria"/>
        </w:rPr>
        <w:t xml:space="preserve"> спецификация</w:t>
      </w:r>
      <w:r w:rsidRPr="003C733C">
        <w:rPr>
          <w:rFonts w:ascii="Cambria" w:hAnsi="Cambria"/>
          <w:b/>
        </w:rPr>
        <w:t xml:space="preserve"> </w:t>
      </w:r>
      <w:r>
        <w:rPr>
          <w:rFonts w:ascii="Cambria" w:hAnsi="Cambria"/>
          <w:b/>
        </w:rPr>
        <w:t xml:space="preserve">– </w:t>
      </w:r>
      <w:r w:rsidR="0049343F">
        <w:rPr>
          <w:rFonts w:ascii="Cambria" w:hAnsi="Cambria"/>
          <w:b/>
        </w:rPr>
        <w:t>Приложение № А</w:t>
      </w:r>
    </w:p>
    <w:p w14:paraId="5C4F3A47" w14:textId="55A15BBB" w:rsidR="00155F6D" w:rsidRPr="00A13B92" w:rsidRDefault="00155F6D" w:rsidP="00155F6D">
      <w:pPr>
        <w:rPr>
          <w:rFonts w:ascii="Cambria" w:hAnsi="Cambria"/>
        </w:rPr>
      </w:pPr>
    </w:p>
    <w:p w14:paraId="667B9B78" w14:textId="77777777" w:rsidR="002F40CA" w:rsidRPr="00A13B92" w:rsidRDefault="002F40CA" w:rsidP="002F40CA">
      <w:pPr>
        <w:jc w:val="both"/>
        <w:rPr>
          <w:rFonts w:ascii="Cambria" w:hAnsi="Cambria"/>
          <w:color w:val="FF0000"/>
        </w:rPr>
      </w:pPr>
    </w:p>
    <w:p w14:paraId="2F08428E" w14:textId="77777777" w:rsidR="00C76C6E" w:rsidRPr="00C76C6E" w:rsidRDefault="002F40CA" w:rsidP="003C733C">
      <w:pPr>
        <w:pBdr>
          <w:top w:val="single" w:sz="4" w:space="1" w:color="auto"/>
          <w:left w:val="single" w:sz="4" w:space="4" w:color="auto"/>
          <w:bottom w:val="single" w:sz="4" w:space="0" w:color="auto"/>
          <w:right w:val="single" w:sz="4" w:space="4" w:color="auto"/>
        </w:pBdr>
        <w:spacing w:line="276" w:lineRule="auto"/>
        <w:jc w:val="center"/>
        <w:rPr>
          <w:rFonts w:asciiTheme="majorHAnsi" w:eastAsia="Times New Roman" w:hAnsiTheme="majorHAnsi"/>
          <w:b/>
          <w:bCs/>
          <w:color w:val="000000"/>
          <w:lang w:eastAsia="en-US"/>
        </w:rPr>
      </w:pPr>
      <w:r w:rsidRPr="008D6203">
        <w:rPr>
          <w:rFonts w:ascii="Cambria" w:hAnsi="Cambria"/>
          <w:b/>
        </w:rPr>
        <w:t>V</w:t>
      </w:r>
      <w:r w:rsidR="0049343F">
        <w:rPr>
          <w:rFonts w:ascii="Cambria" w:hAnsi="Cambria"/>
          <w:b/>
          <w:lang w:val="en-US"/>
        </w:rPr>
        <w:t>I</w:t>
      </w:r>
      <w:r w:rsidR="00F27E5F">
        <w:rPr>
          <w:rFonts w:ascii="Cambria" w:hAnsi="Cambria"/>
          <w:b/>
          <w:lang w:val="en-US"/>
        </w:rPr>
        <w:t>I</w:t>
      </w:r>
      <w:r w:rsidRPr="00A13B92">
        <w:rPr>
          <w:rFonts w:ascii="Cambria" w:hAnsi="Cambria"/>
          <w:lang w:val="ru-RU"/>
        </w:rPr>
        <w:t xml:space="preserve">. </w:t>
      </w:r>
      <w:r w:rsidR="00C76C6E" w:rsidRPr="00C76C6E">
        <w:rPr>
          <w:rFonts w:asciiTheme="majorHAnsi" w:eastAsia="Times New Roman" w:hAnsiTheme="majorHAnsi"/>
          <w:b/>
          <w:bCs/>
          <w:color w:val="000000"/>
          <w:lang w:eastAsia="en-US"/>
        </w:rPr>
        <w:t>УСЛОВИЯ ЗА ПРОВЕЖДАНЕ НА ОБЩЕСТВЕНАТА ПОРЪЧКА</w:t>
      </w:r>
    </w:p>
    <w:p w14:paraId="6AEE1401" w14:textId="77777777" w:rsidR="00C76C6E" w:rsidRPr="00C76C6E" w:rsidRDefault="00C76C6E" w:rsidP="003C733C">
      <w:pPr>
        <w:spacing w:line="276" w:lineRule="auto"/>
        <w:ind w:firstLine="567"/>
        <w:jc w:val="both"/>
        <w:rPr>
          <w:rFonts w:asciiTheme="majorHAnsi" w:eastAsia="Times New Roman" w:hAnsiTheme="majorHAnsi"/>
          <w:i/>
          <w:lang w:eastAsia="en-US"/>
        </w:rPr>
      </w:pPr>
      <w:r w:rsidRPr="00C76C6E">
        <w:rPr>
          <w:rFonts w:asciiTheme="majorHAnsi" w:eastAsia="Times New Roman" w:hAnsiTheme="majorHAnsi"/>
          <w:i/>
          <w:lang w:eastAsia="en-US"/>
        </w:rPr>
        <w:t>Отваряне, разглеждане и оценяване на офертите</w:t>
      </w:r>
    </w:p>
    <w:p w14:paraId="4A826313" w14:textId="77777777" w:rsidR="00C76C6E" w:rsidRPr="00C76C6E" w:rsidRDefault="00C76C6E" w:rsidP="008D6203">
      <w:pPr>
        <w:numPr>
          <w:ilvl w:val="1"/>
          <w:numId w:val="20"/>
        </w:numPr>
        <w:tabs>
          <w:tab w:val="left" w:pos="360"/>
          <w:tab w:val="left" w:pos="851"/>
        </w:tabs>
        <w:spacing w:line="276" w:lineRule="auto"/>
        <w:ind w:left="0" w:firstLine="567"/>
        <w:jc w:val="both"/>
        <w:rPr>
          <w:rFonts w:asciiTheme="majorHAnsi" w:eastAsia="Times New Roman" w:hAnsiTheme="majorHAnsi"/>
          <w:b/>
          <w:lang w:eastAsia="en-US"/>
        </w:rPr>
      </w:pPr>
      <w:r w:rsidRPr="00C76C6E">
        <w:rPr>
          <w:rFonts w:asciiTheme="majorHAnsi" w:eastAsia="Times New Roman" w:hAnsiTheme="majorHAnsi"/>
          <w:b/>
          <w:lang w:eastAsia="en-US"/>
        </w:rPr>
        <w:t>Отваряне на офертите</w:t>
      </w:r>
    </w:p>
    <w:p w14:paraId="071F9B5C"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C76C6E">
        <w:rPr>
          <w:rFonts w:asciiTheme="majorHAnsi" w:eastAsia="Times New Roman" w:hAnsiTheme="majorHAnsi"/>
          <w:lang w:eastAsia="en-US"/>
        </w:rPr>
        <w:t xml:space="preserve">1.1. </w:t>
      </w:r>
      <w:r w:rsidRPr="00C76C6E">
        <w:rPr>
          <w:rFonts w:asciiTheme="majorHAnsi" w:eastAsia="Times New Roman" w:hAnsiTheme="majorHAnsi"/>
          <w:bCs/>
          <w:iCs/>
          <w:lang w:eastAsia="en-US"/>
        </w:rPr>
        <w:t>Получените оферти се отварят на публично заседание, на което могат да присъстват участниците в процедурата или техни упълномощени представители, съгласно чл. 97, ал. 3 от ППЗОП.</w:t>
      </w:r>
    </w:p>
    <w:p w14:paraId="6297C886"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lastRenderedPageBreak/>
        <w:t>1.2. Офертите ще бъдат отворени, разгледани, оценени и класирани от</w:t>
      </w:r>
      <w:r w:rsidR="00E15EA9">
        <w:rPr>
          <w:rFonts w:asciiTheme="majorHAnsi" w:eastAsia="Times New Roman" w:hAnsiTheme="majorHAnsi"/>
          <w:bCs/>
          <w:iCs/>
          <w:lang w:eastAsia="en-US"/>
        </w:rPr>
        <w:t xml:space="preserve"> определените със заповед на възложителя длъжностни лица</w:t>
      </w:r>
      <w:r w:rsidRPr="00C76C6E">
        <w:rPr>
          <w:rFonts w:asciiTheme="majorHAnsi" w:eastAsia="Times New Roman" w:hAnsiTheme="majorHAnsi"/>
          <w:bCs/>
          <w:iCs/>
          <w:lang w:eastAsia="en-US"/>
        </w:rPr>
        <w:t>, к</w:t>
      </w:r>
      <w:r w:rsidR="00E15EA9">
        <w:rPr>
          <w:rFonts w:asciiTheme="majorHAnsi" w:eastAsia="Times New Roman" w:hAnsiTheme="majorHAnsi"/>
          <w:bCs/>
          <w:iCs/>
          <w:lang w:eastAsia="en-US"/>
        </w:rPr>
        <w:t xml:space="preserve">оито ще започнат </w:t>
      </w:r>
      <w:r w:rsidRPr="00C76C6E">
        <w:rPr>
          <w:rFonts w:asciiTheme="majorHAnsi" w:eastAsia="Times New Roman" w:hAnsiTheme="majorHAnsi"/>
          <w:bCs/>
          <w:iCs/>
          <w:lang w:eastAsia="en-US"/>
        </w:rPr>
        <w:t xml:space="preserve">своята работа в посочения в обявата за обществена поръчка час и дата, в сградата на МВнР на </w:t>
      </w:r>
      <w:r w:rsidRPr="00C76C6E">
        <w:rPr>
          <w:rFonts w:asciiTheme="majorHAnsi" w:eastAsia="Times New Roman" w:hAnsiTheme="majorHAnsi"/>
          <w:lang w:eastAsia="en-US"/>
        </w:rPr>
        <w:t xml:space="preserve">ул. „Александър Жендов” 2. </w:t>
      </w:r>
    </w:p>
    <w:p w14:paraId="73F4AE0B" w14:textId="7887FEC3" w:rsidR="00C76C6E" w:rsidRPr="00C76C6E" w:rsidRDefault="00C76C6E" w:rsidP="005F2597">
      <w:pPr>
        <w:tabs>
          <w:tab w:val="left" w:pos="360"/>
          <w:tab w:val="left" w:pos="851"/>
        </w:tabs>
        <w:spacing w:line="276" w:lineRule="auto"/>
        <w:ind w:firstLine="567"/>
        <w:jc w:val="both"/>
        <w:rPr>
          <w:rFonts w:asciiTheme="majorHAnsi" w:eastAsia="Times New Roman" w:hAnsiTheme="majorHAnsi"/>
          <w:lang w:eastAsia="en-US"/>
        </w:rPr>
      </w:pPr>
      <w:r w:rsidRPr="00C76C6E">
        <w:rPr>
          <w:rFonts w:asciiTheme="majorHAnsi" w:eastAsia="Times New Roman" w:hAnsiTheme="majorHAnsi"/>
          <w:bCs/>
          <w:iCs/>
          <w:lang w:eastAsia="en-US"/>
        </w:rPr>
        <w:t xml:space="preserve">1.3. </w:t>
      </w:r>
      <w:r w:rsidR="00E15EA9">
        <w:rPr>
          <w:rFonts w:asciiTheme="majorHAnsi" w:eastAsia="Times New Roman" w:hAnsiTheme="majorHAnsi"/>
          <w:lang w:eastAsia="en-US"/>
        </w:rPr>
        <w:t xml:space="preserve">Определените </w:t>
      </w:r>
      <w:r w:rsidR="00E15EA9" w:rsidRPr="00C76C6E">
        <w:rPr>
          <w:rFonts w:asciiTheme="majorHAnsi" w:eastAsia="Times New Roman" w:hAnsiTheme="majorHAnsi"/>
          <w:lang w:eastAsia="en-US"/>
        </w:rPr>
        <w:t xml:space="preserve">за оценка на офертите </w:t>
      </w:r>
      <w:r w:rsidR="00E15EA9">
        <w:rPr>
          <w:rFonts w:asciiTheme="majorHAnsi" w:eastAsia="Times New Roman" w:hAnsiTheme="majorHAnsi"/>
          <w:lang w:eastAsia="en-US"/>
        </w:rPr>
        <w:t>длъжностни лица</w:t>
      </w:r>
      <w:r w:rsidR="00232BB0">
        <w:rPr>
          <w:rFonts w:asciiTheme="majorHAnsi" w:eastAsia="Times New Roman" w:hAnsiTheme="majorHAnsi"/>
          <w:lang w:eastAsia="en-US"/>
        </w:rPr>
        <w:t>, членове на комисията,</w:t>
      </w:r>
      <w:r w:rsidR="00E15EA9">
        <w:rPr>
          <w:rFonts w:asciiTheme="majorHAnsi" w:eastAsia="Times New Roman" w:hAnsiTheme="majorHAnsi"/>
          <w:lang w:eastAsia="en-US"/>
        </w:rPr>
        <w:t xml:space="preserve"> ще отворят </w:t>
      </w:r>
      <w:r w:rsidRPr="00C76C6E">
        <w:rPr>
          <w:rFonts w:asciiTheme="majorHAnsi" w:eastAsia="Times New Roman" w:hAnsiTheme="majorHAnsi"/>
          <w:lang w:eastAsia="en-US"/>
        </w:rPr>
        <w:t xml:space="preserve">офертите по реда </w:t>
      </w:r>
      <w:r w:rsidR="00E15EA9">
        <w:rPr>
          <w:rFonts w:asciiTheme="majorHAnsi" w:eastAsia="Times New Roman" w:hAnsiTheme="majorHAnsi"/>
          <w:lang w:eastAsia="en-US"/>
        </w:rPr>
        <w:t>на тяхното постъпване и ще обявят</w:t>
      </w:r>
      <w:r w:rsidRPr="00C76C6E">
        <w:rPr>
          <w:rFonts w:asciiTheme="majorHAnsi" w:eastAsia="Times New Roman" w:hAnsiTheme="majorHAnsi"/>
          <w:lang w:eastAsia="en-US"/>
        </w:rPr>
        <w:t xml:space="preserve"> ценовите предложения на участниците.</w:t>
      </w:r>
    </w:p>
    <w:p w14:paraId="4CA9CB64" w14:textId="1C69884D" w:rsidR="00122EBF" w:rsidRDefault="00E15EA9" w:rsidP="005F2597">
      <w:pPr>
        <w:autoSpaceDE w:val="0"/>
        <w:autoSpaceDN w:val="0"/>
        <w:adjustRightInd w:val="0"/>
        <w:jc w:val="both"/>
        <w:rPr>
          <w:rFonts w:asciiTheme="majorHAnsi" w:eastAsia="Times New Roman" w:hAnsiTheme="majorHAnsi"/>
          <w:bCs/>
          <w:iCs/>
          <w:lang w:eastAsia="en-US"/>
        </w:rPr>
      </w:pPr>
      <w:r>
        <w:rPr>
          <w:rFonts w:asciiTheme="majorHAnsi" w:eastAsia="Times New Roman" w:hAnsiTheme="majorHAnsi"/>
          <w:bCs/>
          <w:iCs/>
          <w:lang w:eastAsia="en-US"/>
        </w:rPr>
        <w:t xml:space="preserve">1.4. </w:t>
      </w:r>
      <w:r w:rsidR="00232BB0">
        <w:rPr>
          <w:rFonts w:asciiTheme="majorHAnsi" w:eastAsia="Times New Roman" w:hAnsiTheme="majorHAnsi"/>
          <w:bCs/>
          <w:iCs/>
          <w:lang w:eastAsia="en-US"/>
        </w:rPr>
        <w:t xml:space="preserve">Комисията </w:t>
      </w:r>
      <w:r w:rsidR="00C76C6E" w:rsidRPr="00C76C6E">
        <w:rPr>
          <w:rFonts w:asciiTheme="majorHAnsi" w:eastAsia="Times New Roman" w:hAnsiTheme="majorHAnsi"/>
          <w:bCs/>
          <w:iCs/>
          <w:lang w:eastAsia="en-US"/>
        </w:rPr>
        <w:t>класира участниците по степен на съответствие на офертите с предварително о</w:t>
      </w:r>
      <w:r w:rsidR="00122EBF">
        <w:rPr>
          <w:rFonts w:asciiTheme="majorHAnsi" w:eastAsia="Times New Roman" w:hAnsiTheme="majorHAnsi"/>
          <w:bCs/>
          <w:iCs/>
          <w:lang w:eastAsia="en-US"/>
        </w:rPr>
        <w:t xml:space="preserve">бявените от Възложителя условия. </w:t>
      </w:r>
    </w:p>
    <w:p w14:paraId="046298C3" w14:textId="11FA5C0B" w:rsidR="00122EBF" w:rsidRPr="00122EBF" w:rsidRDefault="00122EBF" w:rsidP="005F2597">
      <w:pPr>
        <w:autoSpaceDE w:val="0"/>
        <w:autoSpaceDN w:val="0"/>
        <w:adjustRightInd w:val="0"/>
        <w:ind w:firstLine="708"/>
        <w:jc w:val="both"/>
        <w:rPr>
          <w:rFonts w:asciiTheme="majorHAnsi" w:eastAsia="Times New Roman" w:hAnsiTheme="majorHAnsi"/>
          <w:bCs/>
          <w:iCs/>
          <w:lang w:eastAsia="en-US"/>
        </w:rPr>
      </w:pPr>
      <w:r w:rsidRPr="00122EBF">
        <w:rPr>
          <w:rFonts w:asciiTheme="majorHAnsi" w:eastAsia="Times New Roman" w:hAnsiTheme="majorHAnsi"/>
          <w:bCs/>
          <w:iCs/>
          <w:lang w:eastAsia="en-US"/>
        </w:rPr>
        <w:t>Класирането на участниците се извършва по низходящ ред на получената комплексна оценка, закръглена до третия знак след десетичната запетая, като на първо място се класира участникът, който е получил най-висока комплексна оценка (КО) на офертата.</w:t>
      </w:r>
    </w:p>
    <w:p w14:paraId="1FD585D0" w14:textId="77777777" w:rsidR="00232BB0" w:rsidRPr="00232BB0" w:rsidRDefault="00122EBF" w:rsidP="005F2597">
      <w:pPr>
        <w:autoSpaceDE w:val="0"/>
        <w:autoSpaceDN w:val="0"/>
        <w:adjustRightInd w:val="0"/>
        <w:ind w:firstLine="708"/>
        <w:jc w:val="both"/>
        <w:rPr>
          <w:rFonts w:ascii="Cambria" w:eastAsia="Times New Roman" w:hAnsi="Cambria"/>
          <w:lang w:eastAsia="en-US"/>
        </w:rPr>
      </w:pPr>
      <w:r w:rsidRPr="00232BB0">
        <w:rPr>
          <w:rFonts w:ascii="Cambria" w:eastAsia="Times New Roman" w:hAnsi="Cambria"/>
          <w:lang w:eastAsia="en-US"/>
        </w:rPr>
        <w:t>В случай, че комплексните оценки на две или повече оферти са равни, за икономически най-изгодна се приема тази оферта, в която се предлага най-ниска цена. При условие, че и цените са еднакви се сравняват оценките по показателя с най-висока относителна тежест и се избира офертата с по-благоприятна стойност по този показател.</w:t>
      </w:r>
    </w:p>
    <w:p w14:paraId="1C4382FF" w14:textId="4C061161" w:rsidR="00122EBF" w:rsidRPr="00232BB0" w:rsidRDefault="00122EBF" w:rsidP="005F2597">
      <w:pPr>
        <w:autoSpaceDE w:val="0"/>
        <w:autoSpaceDN w:val="0"/>
        <w:adjustRightInd w:val="0"/>
        <w:ind w:firstLine="708"/>
        <w:jc w:val="both"/>
        <w:rPr>
          <w:rFonts w:ascii="Cambria" w:eastAsia="Times New Roman" w:hAnsi="Cambria"/>
          <w:lang w:eastAsia="en-US"/>
        </w:rPr>
      </w:pPr>
      <w:r w:rsidRPr="00232BB0">
        <w:rPr>
          <w:rFonts w:ascii="Cambria" w:eastAsia="Times New Roman" w:hAnsi="Cambria"/>
          <w:lang w:eastAsia="en-US"/>
        </w:rPr>
        <w:t xml:space="preserve"> Ако и в този случай комплексните оценки на две или повече оферти са равни, комисията</w:t>
      </w:r>
      <w:r w:rsidRPr="00232BB0">
        <w:rPr>
          <w:rFonts w:ascii="Cambria" w:eastAsia="Times New Roman" w:hAnsi="Cambria"/>
          <w:b/>
          <w:lang w:eastAsia="en-US"/>
        </w:rPr>
        <w:t xml:space="preserve"> </w:t>
      </w:r>
      <w:r w:rsidRPr="00232BB0">
        <w:rPr>
          <w:rFonts w:ascii="Cambria" w:eastAsia="Times New Roman" w:hAnsi="Cambria"/>
          <w:lang w:eastAsia="en-US"/>
        </w:rPr>
        <w:t>провежда публично жребий за определяне на изпълнител между класираните на първо място оферти, чрез заседание, на което кани участниците с еднакъв брой точки и нотариус.</w:t>
      </w:r>
    </w:p>
    <w:p w14:paraId="6681DB21" w14:textId="77777777" w:rsidR="00232BB0" w:rsidRDefault="00232BB0" w:rsidP="005F2597">
      <w:pPr>
        <w:jc w:val="both"/>
        <w:rPr>
          <w:rFonts w:eastAsia="Times New Roman"/>
          <w:lang w:eastAsia="en-US"/>
        </w:rPr>
      </w:pPr>
    </w:p>
    <w:p w14:paraId="0CC5D562" w14:textId="397ADC23" w:rsidR="002F40CA" w:rsidRPr="00232BB0" w:rsidRDefault="00122EBF" w:rsidP="005F2597">
      <w:pPr>
        <w:ind w:firstLine="567"/>
        <w:jc w:val="both"/>
        <w:rPr>
          <w:rFonts w:ascii="Cambria" w:eastAsia="Times New Roman" w:hAnsi="Cambria"/>
          <w:szCs w:val="20"/>
          <w:lang w:val="ru-RU"/>
        </w:rPr>
      </w:pPr>
      <w:proofErr w:type="spellStart"/>
      <w:r w:rsidRPr="00122EBF">
        <w:rPr>
          <w:rFonts w:ascii="Cambria" w:eastAsia="Times New Roman" w:hAnsi="Cambria"/>
          <w:szCs w:val="20"/>
          <w:lang w:val="ru-RU"/>
        </w:rPr>
        <w:t>Участникът</w:t>
      </w:r>
      <w:proofErr w:type="spellEnd"/>
      <w:r w:rsidRPr="00122EBF">
        <w:rPr>
          <w:rFonts w:ascii="Cambria" w:eastAsia="Times New Roman" w:hAnsi="Cambria"/>
          <w:szCs w:val="20"/>
          <w:lang w:val="ru-RU"/>
        </w:rPr>
        <w:t xml:space="preserve">, </w:t>
      </w:r>
      <w:proofErr w:type="spellStart"/>
      <w:r w:rsidRPr="00122EBF">
        <w:rPr>
          <w:rFonts w:ascii="Cambria" w:eastAsia="Times New Roman" w:hAnsi="Cambria"/>
          <w:szCs w:val="20"/>
          <w:lang w:val="ru-RU"/>
        </w:rPr>
        <w:t>класиран</w:t>
      </w:r>
      <w:proofErr w:type="spellEnd"/>
      <w:r w:rsidRPr="00122EBF">
        <w:rPr>
          <w:rFonts w:ascii="Cambria" w:eastAsia="Times New Roman" w:hAnsi="Cambria"/>
          <w:szCs w:val="20"/>
          <w:lang w:val="ru-RU"/>
        </w:rPr>
        <w:t xml:space="preserve"> от </w:t>
      </w:r>
      <w:r w:rsidRPr="00122EBF">
        <w:rPr>
          <w:rFonts w:ascii="Cambria" w:eastAsia="Times New Roman" w:hAnsi="Cambria"/>
          <w:szCs w:val="20"/>
        </w:rPr>
        <w:t>к</w:t>
      </w:r>
      <w:proofErr w:type="spellStart"/>
      <w:r w:rsidRPr="00122EBF">
        <w:rPr>
          <w:rFonts w:ascii="Cambria" w:eastAsia="Times New Roman" w:hAnsi="Cambria"/>
          <w:szCs w:val="20"/>
          <w:lang w:val="ru-RU"/>
        </w:rPr>
        <w:t>омисията</w:t>
      </w:r>
      <w:proofErr w:type="spellEnd"/>
      <w:r w:rsidRPr="00122EBF">
        <w:rPr>
          <w:rFonts w:ascii="Cambria" w:eastAsia="Times New Roman" w:hAnsi="Cambria"/>
          <w:szCs w:val="20"/>
          <w:lang w:val="ru-RU"/>
        </w:rPr>
        <w:t xml:space="preserve"> на </w:t>
      </w:r>
      <w:proofErr w:type="spellStart"/>
      <w:r w:rsidRPr="00122EBF">
        <w:rPr>
          <w:rFonts w:ascii="Cambria" w:eastAsia="Times New Roman" w:hAnsi="Cambria"/>
          <w:szCs w:val="20"/>
          <w:lang w:val="ru-RU"/>
        </w:rPr>
        <w:t>първо</w:t>
      </w:r>
      <w:proofErr w:type="spellEnd"/>
      <w:r w:rsidRPr="00122EBF">
        <w:rPr>
          <w:rFonts w:ascii="Cambria" w:eastAsia="Times New Roman" w:hAnsi="Cambria"/>
          <w:szCs w:val="20"/>
          <w:lang w:val="ru-RU"/>
        </w:rPr>
        <w:t xml:space="preserve"> </w:t>
      </w:r>
      <w:proofErr w:type="spellStart"/>
      <w:r w:rsidRPr="00122EBF">
        <w:rPr>
          <w:rFonts w:ascii="Cambria" w:eastAsia="Times New Roman" w:hAnsi="Cambria"/>
          <w:szCs w:val="20"/>
          <w:lang w:val="ru-RU"/>
        </w:rPr>
        <w:t>място</w:t>
      </w:r>
      <w:proofErr w:type="spellEnd"/>
      <w:r w:rsidRPr="00122EBF">
        <w:rPr>
          <w:rFonts w:ascii="Cambria" w:eastAsia="Times New Roman" w:hAnsi="Cambria"/>
          <w:szCs w:val="20"/>
          <w:lang w:val="ru-RU"/>
        </w:rPr>
        <w:t xml:space="preserve">, се </w:t>
      </w:r>
      <w:proofErr w:type="spellStart"/>
      <w:r w:rsidRPr="00122EBF">
        <w:rPr>
          <w:rFonts w:ascii="Cambria" w:eastAsia="Times New Roman" w:hAnsi="Cambria"/>
          <w:szCs w:val="20"/>
          <w:lang w:val="ru-RU"/>
        </w:rPr>
        <w:t>определя</w:t>
      </w:r>
      <w:proofErr w:type="spellEnd"/>
      <w:r w:rsidRPr="00122EBF">
        <w:rPr>
          <w:rFonts w:ascii="Cambria" w:eastAsia="Times New Roman" w:hAnsi="Cambria"/>
          <w:szCs w:val="20"/>
          <w:lang w:val="ru-RU"/>
        </w:rPr>
        <w:t xml:space="preserve"> за </w:t>
      </w:r>
      <w:r w:rsidRPr="00122EBF">
        <w:rPr>
          <w:rFonts w:ascii="Cambria" w:eastAsia="Times New Roman" w:hAnsi="Cambria"/>
          <w:szCs w:val="20"/>
        </w:rPr>
        <w:t>И</w:t>
      </w:r>
      <w:proofErr w:type="spellStart"/>
      <w:r w:rsidRPr="00122EBF">
        <w:rPr>
          <w:rFonts w:ascii="Cambria" w:eastAsia="Times New Roman" w:hAnsi="Cambria"/>
          <w:szCs w:val="20"/>
          <w:lang w:val="ru-RU"/>
        </w:rPr>
        <w:t>зпълнител</w:t>
      </w:r>
      <w:proofErr w:type="spellEnd"/>
      <w:r w:rsidRPr="00122EBF">
        <w:rPr>
          <w:rFonts w:ascii="Cambria" w:eastAsia="Times New Roman" w:hAnsi="Cambria"/>
          <w:szCs w:val="20"/>
          <w:lang w:val="ru-RU"/>
        </w:rPr>
        <w:t xml:space="preserve"> на </w:t>
      </w:r>
      <w:proofErr w:type="spellStart"/>
      <w:r w:rsidRPr="00122EBF">
        <w:rPr>
          <w:rFonts w:ascii="Cambria" w:eastAsia="Times New Roman" w:hAnsi="Cambria"/>
          <w:szCs w:val="20"/>
          <w:lang w:val="ru-RU"/>
        </w:rPr>
        <w:t>обществената</w:t>
      </w:r>
      <w:proofErr w:type="spellEnd"/>
      <w:r w:rsidRPr="00122EBF">
        <w:rPr>
          <w:rFonts w:ascii="Cambria" w:eastAsia="Times New Roman" w:hAnsi="Cambria"/>
          <w:szCs w:val="20"/>
          <w:lang w:val="ru-RU"/>
        </w:rPr>
        <w:t xml:space="preserve"> </w:t>
      </w:r>
      <w:proofErr w:type="spellStart"/>
      <w:r w:rsidRPr="00122EBF">
        <w:rPr>
          <w:rFonts w:ascii="Cambria" w:eastAsia="Times New Roman" w:hAnsi="Cambria"/>
          <w:szCs w:val="20"/>
          <w:lang w:val="ru-RU"/>
        </w:rPr>
        <w:t>поръчка</w:t>
      </w:r>
      <w:proofErr w:type="spellEnd"/>
      <w:r w:rsidRPr="00122EBF">
        <w:rPr>
          <w:rFonts w:ascii="Cambria" w:eastAsia="Times New Roman" w:hAnsi="Cambria"/>
          <w:szCs w:val="20"/>
          <w:lang w:val="ru-RU"/>
        </w:rPr>
        <w:t>.</w:t>
      </w:r>
    </w:p>
    <w:p w14:paraId="1C97CDF8" w14:textId="2A48E7BB" w:rsidR="00E15EA9" w:rsidRDefault="00E15EA9" w:rsidP="005F2597">
      <w:pPr>
        <w:tabs>
          <w:tab w:val="left" w:pos="0"/>
          <w:tab w:val="left" w:pos="851"/>
        </w:tabs>
        <w:spacing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w:t>
      </w:r>
      <w:r>
        <w:rPr>
          <w:rFonts w:asciiTheme="majorHAnsi" w:eastAsia="Times New Roman" w:hAnsiTheme="majorHAnsi"/>
          <w:bCs/>
          <w:iCs/>
          <w:lang w:eastAsia="en-US"/>
        </w:rPr>
        <w:t>5. Протоколът</w:t>
      </w:r>
      <w:r w:rsidRPr="00C76C6E">
        <w:rPr>
          <w:rFonts w:asciiTheme="majorHAnsi" w:eastAsia="Times New Roman" w:hAnsiTheme="majorHAnsi"/>
          <w:bCs/>
          <w:iCs/>
          <w:lang w:eastAsia="en-US"/>
        </w:rPr>
        <w:t xml:space="preserve"> за разглеждането и оценката на офертите и за класирането на участниците</w:t>
      </w:r>
      <w:r>
        <w:rPr>
          <w:rFonts w:asciiTheme="majorHAnsi" w:eastAsia="Times New Roman" w:hAnsiTheme="majorHAnsi"/>
          <w:bCs/>
          <w:iCs/>
          <w:lang w:eastAsia="en-US"/>
        </w:rPr>
        <w:t xml:space="preserve"> се </w:t>
      </w:r>
      <w:r w:rsidRPr="00A13B92">
        <w:rPr>
          <w:rFonts w:ascii="Cambria" w:hAnsi="Cambria"/>
          <w:color w:val="FF0000"/>
        </w:rPr>
        <w:t xml:space="preserve"> </w:t>
      </w:r>
      <w:r w:rsidRPr="00C76C6E">
        <w:rPr>
          <w:rFonts w:asciiTheme="majorHAnsi" w:eastAsia="Times New Roman" w:hAnsiTheme="majorHAnsi"/>
          <w:bCs/>
          <w:iCs/>
          <w:lang w:eastAsia="en-US"/>
        </w:rPr>
        <w:t>утвърждава</w:t>
      </w:r>
      <w:r>
        <w:rPr>
          <w:rFonts w:asciiTheme="majorHAnsi" w:eastAsia="Times New Roman" w:hAnsiTheme="majorHAnsi"/>
          <w:bCs/>
          <w:iCs/>
          <w:lang w:eastAsia="en-US"/>
        </w:rPr>
        <w:t xml:space="preserve"> от Възложителя.</w:t>
      </w:r>
    </w:p>
    <w:p w14:paraId="49EEBFC2" w14:textId="77777777" w:rsidR="0063673F" w:rsidRPr="003C733C" w:rsidRDefault="0063673F" w:rsidP="003C733C">
      <w:pPr>
        <w:tabs>
          <w:tab w:val="left" w:pos="0"/>
          <w:tab w:val="left" w:pos="851"/>
        </w:tabs>
        <w:spacing w:after="120" w:line="276" w:lineRule="auto"/>
        <w:ind w:firstLine="567"/>
        <w:jc w:val="both"/>
        <w:rPr>
          <w:rFonts w:asciiTheme="majorHAnsi" w:eastAsia="Times New Roman" w:hAnsiTheme="majorHAnsi"/>
          <w:bCs/>
          <w:iCs/>
          <w:lang w:eastAsia="en-US"/>
        </w:rPr>
      </w:pPr>
    </w:p>
    <w:p w14:paraId="06C573DF" w14:textId="77777777" w:rsidR="002F40CA" w:rsidRPr="00A13B92" w:rsidRDefault="002F40CA"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sidRPr="00A13B92">
        <w:rPr>
          <w:rFonts w:ascii="Cambria" w:hAnsi="Cambria"/>
          <w:sz w:val="24"/>
          <w:szCs w:val="24"/>
        </w:rPr>
        <w:t>V</w:t>
      </w:r>
      <w:r w:rsidRPr="00A13B92">
        <w:rPr>
          <w:rFonts w:ascii="Cambria" w:hAnsi="Cambria"/>
          <w:sz w:val="24"/>
          <w:szCs w:val="24"/>
          <w:lang w:val="ru-RU"/>
        </w:rPr>
        <w:t>І</w:t>
      </w:r>
      <w:r w:rsidR="0049343F">
        <w:rPr>
          <w:rFonts w:ascii="Cambria" w:hAnsi="Cambria"/>
          <w:sz w:val="24"/>
          <w:szCs w:val="24"/>
          <w:lang w:val="en-US"/>
        </w:rPr>
        <w:t>I</w:t>
      </w:r>
      <w:r w:rsidR="00F27E5F">
        <w:rPr>
          <w:rFonts w:ascii="Cambria" w:hAnsi="Cambria"/>
          <w:sz w:val="24"/>
          <w:szCs w:val="24"/>
          <w:lang w:val="en-US"/>
        </w:rPr>
        <w:t>I</w:t>
      </w:r>
      <w:r w:rsidRPr="00A13B92">
        <w:rPr>
          <w:rFonts w:ascii="Cambria" w:hAnsi="Cambria"/>
          <w:sz w:val="24"/>
          <w:szCs w:val="24"/>
          <w:lang w:val="ru-RU"/>
        </w:rPr>
        <w:t>. СКЛЮЧВАНЕ НА ДОГОВОР</w:t>
      </w:r>
    </w:p>
    <w:p w14:paraId="5FFADE25" w14:textId="77777777" w:rsidR="00E15EA9" w:rsidRDefault="00E15EA9" w:rsidP="005F2597">
      <w:pPr>
        <w:tabs>
          <w:tab w:val="left" w:pos="0"/>
          <w:tab w:val="left" w:pos="851"/>
        </w:tabs>
        <w:spacing w:line="276" w:lineRule="auto"/>
        <w:ind w:firstLine="567"/>
        <w:jc w:val="both"/>
        <w:rPr>
          <w:rFonts w:asciiTheme="majorHAnsi" w:eastAsia="Times New Roman" w:hAnsiTheme="majorHAnsi"/>
          <w:b/>
          <w:lang w:eastAsia="en-US"/>
        </w:rPr>
      </w:pPr>
      <w:bookmarkStart w:id="33" w:name="_Toc383185111"/>
      <w:bookmarkStart w:id="34" w:name="_Toc383185655"/>
      <w:bookmarkStart w:id="35" w:name="_Toc383788187"/>
      <w:bookmarkStart w:id="36" w:name="_Toc411333451"/>
      <w:r>
        <w:rPr>
          <w:rFonts w:asciiTheme="majorHAnsi" w:eastAsia="Times New Roman" w:hAnsiTheme="majorHAnsi"/>
          <w:b/>
          <w:lang w:eastAsia="en-US"/>
        </w:rPr>
        <w:t xml:space="preserve"> </w:t>
      </w:r>
    </w:p>
    <w:p w14:paraId="36290AC2" w14:textId="77777777" w:rsidR="00E15EA9"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1</w:t>
      </w:r>
      <w:r>
        <w:rPr>
          <w:rFonts w:asciiTheme="majorHAnsi" w:eastAsia="Times New Roman" w:hAnsiTheme="majorHAnsi"/>
          <w:b/>
          <w:bCs/>
          <w:iCs/>
          <w:lang w:eastAsia="en-US"/>
        </w:rPr>
        <w:t>.</w:t>
      </w:r>
      <w:r w:rsidR="00E15EA9" w:rsidRPr="00C76C6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5F8E7BBB" w14:textId="77777777" w:rsidR="006940C2" w:rsidRPr="00C76C6E"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2</w:t>
      </w:r>
      <w:r w:rsidR="006940C2" w:rsidRPr="00034786">
        <w:rPr>
          <w:rFonts w:asciiTheme="majorHAnsi" w:eastAsia="Times New Roman" w:hAnsiTheme="majorHAnsi"/>
          <w:b/>
          <w:bCs/>
          <w:iCs/>
          <w:lang w:eastAsia="en-US"/>
        </w:rPr>
        <w:t>.</w:t>
      </w:r>
      <w:r w:rsidR="006940C2" w:rsidRPr="006940C2">
        <w:rPr>
          <w:rFonts w:asciiTheme="majorHAnsi" w:eastAsia="Times New Roman" w:hAnsiTheme="majorHAnsi"/>
          <w:bCs/>
          <w:iCs/>
          <w:lang w:eastAsia="en-US"/>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14:paraId="782DAB2B" w14:textId="53143221" w:rsidR="00E15EA9" w:rsidRPr="00E938B2" w:rsidRDefault="00034786" w:rsidP="005F2597">
      <w:pPr>
        <w:tabs>
          <w:tab w:val="left" w:pos="0"/>
          <w:tab w:val="left" w:pos="851"/>
        </w:tabs>
        <w:spacing w:line="276" w:lineRule="auto"/>
        <w:ind w:firstLine="567"/>
        <w:jc w:val="both"/>
        <w:rPr>
          <w:lang w:val="en-US"/>
        </w:rPr>
      </w:pPr>
      <w:r w:rsidRPr="00034786">
        <w:rPr>
          <w:rFonts w:asciiTheme="majorHAnsi" w:eastAsia="Times New Roman" w:hAnsiTheme="majorHAnsi"/>
          <w:b/>
          <w:bCs/>
          <w:iCs/>
          <w:lang w:eastAsia="en-US"/>
        </w:rPr>
        <w:t>3.</w:t>
      </w:r>
      <w:r w:rsidR="00E15EA9" w:rsidRPr="00C76C6E">
        <w:rPr>
          <w:rFonts w:asciiTheme="majorHAnsi" w:eastAsia="Times New Roman" w:hAnsiTheme="majorHAnsi"/>
          <w:bCs/>
          <w:iCs/>
          <w:lang w:val="en-US" w:eastAsia="en-US"/>
        </w:rPr>
        <w:t xml:space="preserve"> </w:t>
      </w:r>
      <w:r w:rsidR="00E15EA9" w:rsidRPr="00C76C6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го публикува в профила на купувача </w:t>
      </w:r>
      <w:r w:rsidR="00A42F8C">
        <w:rPr>
          <w:rFonts w:asciiTheme="majorHAnsi" w:eastAsia="Times New Roman" w:hAnsiTheme="majorHAnsi"/>
          <w:bCs/>
          <w:iCs/>
          <w:lang w:eastAsia="en-US"/>
        </w:rPr>
        <w:t>на интернет страницата на МВнР</w:t>
      </w:r>
      <w:r w:rsidR="00E938B2">
        <w:t>.</w:t>
      </w:r>
      <w:r w:rsidR="00E15EA9" w:rsidRPr="00C76C6E">
        <w:rPr>
          <w:rFonts w:eastAsia="Times New Roman"/>
          <w:lang w:eastAsia="en-US"/>
        </w:rPr>
        <w:t xml:space="preserve"> </w:t>
      </w:r>
      <w:r w:rsidR="00E15EA9" w:rsidRPr="00C76C6E">
        <w:rPr>
          <w:rFonts w:asciiTheme="majorHAnsi" w:eastAsia="Times New Roman" w:hAnsiTheme="majorHAnsi"/>
          <w:bCs/>
          <w:iCs/>
          <w:lang w:eastAsia="en-U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bookmarkEnd w:id="33"/>
    <w:bookmarkEnd w:id="34"/>
    <w:bookmarkEnd w:id="35"/>
    <w:bookmarkEnd w:id="36"/>
    <w:p w14:paraId="0B0C8297" w14:textId="77777777" w:rsidR="002F40CA" w:rsidRPr="00A13B92" w:rsidRDefault="00034786" w:rsidP="005F2597">
      <w:pPr>
        <w:tabs>
          <w:tab w:val="left" w:pos="851"/>
        </w:tabs>
        <w:spacing w:line="276" w:lineRule="auto"/>
        <w:ind w:firstLine="567"/>
        <w:jc w:val="both"/>
        <w:rPr>
          <w:rFonts w:ascii="Cambria" w:hAnsi="Cambria"/>
        </w:rPr>
      </w:pPr>
      <w:r w:rsidRPr="00034786">
        <w:rPr>
          <w:rFonts w:ascii="Cambria" w:hAnsi="Cambria"/>
          <w:b/>
        </w:rPr>
        <w:t>4.</w:t>
      </w:r>
      <w:r w:rsidR="002F40CA" w:rsidRPr="00A13B92">
        <w:rPr>
          <w:rFonts w:ascii="Cambria" w:hAnsi="Cambria"/>
        </w:rPr>
        <w:t xml:space="preserve"> Преди сключването на договора, участникът, определен за изпълнител, следва да представи:</w:t>
      </w:r>
    </w:p>
    <w:p w14:paraId="79FA98F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lastRenderedPageBreak/>
        <w:t>а) необходимите документи за доказване липсата на основания за отстраняване, съгласно изискванията на чл. 58, ал. 1</w:t>
      </w:r>
      <w:r w:rsidRPr="00A13B92">
        <w:rPr>
          <w:rFonts w:ascii="Cambria" w:hAnsi="Cambria"/>
          <w:lang w:val="ru-RU"/>
        </w:rPr>
        <w:t>, т. 1 и 2</w:t>
      </w:r>
      <w:r w:rsidRPr="00A13B92">
        <w:rPr>
          <w:rFonts w:ascii="Cambria" w:hAnsi="Cambria"/>
        </w:rPr>
        <w:t xml:space="preserve"> от ЗОП; </w:t>
      </w:r>
    </w:p>
    <w:p w14:paraId="1DCB5230"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оригинал или заверено копие на пълномощно, ако договорът ще се подписва от упълномощено лице</w:t>
      </w:r>
    </w:p>
    <w:p w14:paraId="1C1CCB17" w14:textId="77777777" w:rsidR="002F40CA" w:rsidRPr="00A13B92" w:rsidRDefault="00034786" w:rsidP="005F2597">
      <w:pPr>
        <w:widowControl w:val="0"/>
        <w:tabs>
          <w:tab w:val="left" w:pos="851"/>
        </w:tabs>
        <w:suppressAutoHyphens/>
        <w:spacing w:line="276" w:lineRule="auto"/>
        <w:ind w:firstLine="567"/>
        <w:jc w:val="both"/>
        <w:rPr>
          <w:rFonts w:ascii="Cambria" w:hAnsi="Cambria"/>
        </w:rPr>
      </w:pPr>
      <w:r w:rsidRPr="00034786">
        <w:rPr>
          <w:rFonts w:ascii="Cambria" w:hAnsi="Cambria"/>
          <w:b/>
        </w:rPr>
        <w:t>5.</w:t>
      </w:r>
      <w:r w:rsidR="002F40CA" w:rsidRPr="008D6203">
        <w:rPr>
          <w:rFonts w:ascii="Cambria" w:hAnsi="Cambria"/>
        </w:rPr>
        <w:t xml:space="preserve">  </w:t>
      </w:r>
      <w:r w:rsidR="002F40CA" w:rsidRPr="00A13B92">
        <w:rPr>
          <w:rFonts w:ascii="Cambria" w:hAnsi="Cambria"/>
        </w:rPr>
        <w:t xml:space="preserve">Когато обстоятелствата в документите по т. 2.1, б. „а” са достъпни чрез публичен безплатен регистър или </w:t>
      </w:r>
      <w:proofErr w:type="spellStart"/>
      <w:r w:rsidR="002F40CA" w:rsidRPr="00A13B92">
        <w:rPr>
          <w:rFonts w:ascii="Cambria" w:hAnsi="Cambria"/>
          <w:lang w:val="ru-RU"/>
        </w:rPr>
        <w:t>информацията</w:t>
      </w:r>
      <w:proofErr w:type="spellEnd"/>
      <w:r w:rsidR="002F40CA" w:rsidRPr="00A13B92">
        <w:rPr>
          <w:rFonts w:ascii="Cambria" w:hAnsi="Cambria"/>
          <w:lang w:val="ru-RU"/>
        </w:rPr>
        <w:t xml:space="preserve"> или </w:t>
      </w:r>
      <w:proofErr w:type="spellStart"/>
      <w:r w:rsidR="002F40CA" w:rsidRPr="00A13B92">
        <w:rPr>
          <w:rFonts w:ascii="Cambria" w:hAnsi="Cambria"/>
          <w:lang w:val="ru-RU"/>
        </w:rPr>
        <w:t>достъпът</w:t>
      </w:r>
      <w:proofErr w:type="spellEnd"/>
      <w:r w:rsidR="002F40CA" w:rsidRPr="00A13B92">
        <w:rPr>
          <w:rFonts w:ascii="Cambria" w:hAnsi="Cambria"/>
          <w:lang w:val="ru-RU"/>
        </w:rPr>
        <w:t xml:space="preserve"> до </w:t>
      </w:r>
      <w:proofErr w:type="spellStart"/>
      <w:r w:rsidR="002F40CA" w:rsidRPr="00A13B92">
        <w:rPr>
          <w:rFonts w:ascii="Cambria" w:hAnsi="Cambria"/>
          <w:lang w:val="ru-RU"/>
        </w:rPr>
        <w:t>нея</w:t>
      </w:r>
      <w:proofErr w:type="spellEnd"/>
      <w:r w:rsidR="002F40CA" w:rsidRPr="00A13B92">
        <w:rPr>
          <w:rFonts w:ascii="Cambria" w:hAnsi="Cambria"/>
          <w:lang w:val="ru-RU"/>
        </w:rPr>
        <w:t xml:space="preserve"> се </w:t>
      </w:r>
      <w:proofErr w:type="spellStart"/>
      <w:r w:rsidR="002F40CA" w:rsidRPr="00A13B92">
        <w:rPr>
          <w:rFonts w:ascii="Cambria" w:hAnsi="Cambria"/>
          <w:lang w:val="ru-RU"/>
        </w:rPr>
        <w:t>предоставя</w:t>
      </w:r>
      <w:proofErr w:type="spellEnd"/>
      <w:r w:rsidR="002F40CA" w:rsidRPr="00A13B92">
        <w:rPr>
          <w:rFonts w:ascii="Cambria" w:hAnsi="Cambria"/>
          <w:lang w:val="ru-RU"/>
        </w:rPr>
        <w:t xml:space="preserve"> от </w:t>
      </w:r>
      <w:proofErr w:type="spellStart"/>
      <w:r w:rsidR="002F40CA" w:rsidRPr="00A13B92">
        <w:rPr>
          <w:rFonts w:ascii="Cambria" w:hAnsi="Cambria"/>
          <w:lang w:val="ru-RU"/>
        </w:rPr>
        <w:t>компетентния</w:t>
      </w:r>
      <w:proofErr w:type="spellEnd"/>
      <w:r w:rsidR="002F40CA" w:rsidRPr="00A13B92">
        <w:rPr>
          <w:rFonts w:ascii="Cambria" w:hAnsi="Cambria"/>
          <w:lang w:val="ru-RU"/>
        </w:rPr>
        <w:t xml:space="preserve"> орган на </w:t>
      </w:r>
      <w:proofErr w:type="spellStart"/>
      <w:r w:rsidR="002F40CA" w:rsidRPr="00A13B92">
        <w:rPr>
          <w:rFonts w:ascii="Cambria" w:hAnsi="Cambria"/>
          <w:lang w:val="ru-RU"/>
        </w:rPr>
        <w:t>Възложителя</w:t>
      </w:r>
      <w:proofErr w:type="spellEnd"/>
      <w:r w:rsidR="002F40CA" w:rsidRPr="00A13B92">
        <w:rPr>
          <w:rFonts w:ascii="Cambria" w:hAnsi="Cambria"/>
          <w:lang w:val="ru-RU"/>
        </w:rPr>
        <w:t xml:space="preserve"> по </w:t>
      </w:r>
      <w:proofErr w:type="spellStart"/>
      <w:r w:rsidR="002F40CA" w:rsidRPr="00A13B92">
        <w:rPr>
          <w:rFonts w:ascii="Cambria" w:hAnsi="Cambria"/>
          <w:lang w:val="ru-RU"/>
        </w:rPr>
        <w:t>служебен</w:t>
      </w:r>
      <w:proofErr w:type="spellEnd"/>
      <w:r w:rsidR="002F40CA" w:rsidRPr="00A13B92">
        <w:rPr>
          <w:rFonts w:ascii="Cambria" w:hAnsi="Cambria"/>
          <w:lang w:val="ru-RU"/>
        </w:rPr>
        <w:t xml:space="preserve"> </w:t>
      </w:r>
      <w:proofErr w:type="spellStart"/>
      <w:r w:rsidR="002F40CA" w:rsidRPr="00A13B92">
        <w:rPr>
          <w:rFonts w:ascii="Cambria" w:hAnsi="Cambria"/>
          <w:lang w:val="ru-RU"/>
        </w:rPr>
        <w:t>път</w:t>
      </w:r>
      <w:proofErr w:type="spellEnd"/>
      <w:r w:rsidR="002F40CA" w:rsidRPr="00A13B92">
        <w:rPr>
          <w:rFonts w:ascii="Cambria" w:hAnsi="Cambria"/>
        </w:rPr>
        <w:t>, Възложителят няма право да ги изисква.</w:t>
      </w:r>
    </w:p>
    <w:p w14:paraId="17A7E80E" w14:textId="77777777" w:rsidR="002F40CA" w:rsidRPr="00A13B92" w:rsidRDefault="002F40CA" w:rsidP="008D6203">
      <w:pPr>
        <w:widowControl w:val="0"/>
        <w:tabs>
          <w:tab w:val="left" w:pos="851"/>
        </w:tabs>
        <w:suppressAutoHyphens/>
        <w:ind w:firstLine="567"/>
        <w:jc w:val="both"/>
        <w:rPr>
          <w:rFonts w:ascii="Cambria" w:hAnsi="Cambria"/>
        </w:rPr>
      </w:pPr>
    </w:p>
    <w:p w14:paraId="1F7E2B7E" w14:textId="77777777" w:rsidR="002F40CA" w:rsidRPr="00A13B92" w:rsidRDefault="002F40CA"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sidRPr="00A13B92">
        <w:rPr>
          <w:rFonts w:ascii="Cambria" w:hAnsi="Cambria"/>
          <w:sz w:val="24"/>
          <w:szCs w:val="24"/>
          <w:lang w:val="ru-RU"/>
        </w:rPr>
        <w:t>І</w:t>
      </w:r>
      <w:r w:rsidR="0049343F">
        <w:rPr>
          <w:rFonts w:ascii="Cambria" w:hAnsi="Cambria"/>
          <w:sz w:val="24"/>
          <w:szCs w:val="24"/>
          <w:lang w:val="en-US"/>
        </w:rPr>
        <w:t>X</w:t>
      </w:r>
      <w:r w:rsidRPr="00A13B92">
        <w:rPr>
          <w:rFonts w:ascii="Cambria" w:hAnsi="Cambria"/>
          <w:sz w:val="24"/>
          <w:szCs w:val="24"/>
          <w:lang w:val="ru-RU"/>
        </w:rPr>
        <w:t>. УСЛОВИЯ ЗА ПОЛУЧАВАНЕ НА РАЗЯСНЕНИЯ ПО ДОКУМЕНТАЦИЯТА ЗА УЧАСТИЕ</w:t>
      </w:r>
    </w:p>
    <w:p w14:paraId="46574269" w14:textId="77777777" w:rsidR="002F40CA" w:rsidRPr="00A13B92" w:rsidRDefault="002F40CA" w:rsidP="008D6203">
      <w:pPr>
        <w:tabs>
          <w:tab w:val="left" w:pos="0"/>
          <w:tab w:val="left" w:pos="851"/>
        </w:tabs>
        <w:ind w:firstLine="567"/>
        <w:jc w:val="both"/>
        <w:rPr>
          <w:rFonts w:ascii="Cambria" w:hAnsi="Cambria"/>
          <w:b/>
          <w:u w:val="single"/>
        </w:rPr>
      </w:pPr>
    </w:p>
    <w:p w14:paraId="1C9B947B" w14:textId="77777777" w:rsidR="002F40CA" w:rsidRPr="00A13B92" w:rsidRDefault="002F40CA" w:rsidP="008D6203">
      <w:pPr>
        <w:pStyle w:val="ListParagraph"/>
        <w:numPr>
          <w:ilvl w:val="0"/>
          <w:numId w:val="5"/>
        </w:numPr>
        <w:tabs>
          <w:tab w:val="left" w:pos="0"/>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указания - разяснения</w:t>
      </w:r>
    </w:p>
    <w:p w14:paraId="179C0076" w14:textId="77777777" w:rsidR="002F40CA" w:rsidRPr="00A13B92" w:rsidRDefault="002F40CA" w:rsidP="008D6203">
      <w:pPr>
        <w:pStyle w:val="BodyText1"/>
        <w:shd w:val="clear" w:color="auto" w:fill="auto"/>
        <w:tabs>
          <w:tab w:val="left" w:pos="851"/>
        </w:tabs>
        <w:spacing w:line="276" w:lineRule="auto"/>
        <w:ind w:right="40" w:firstLine="567"/>
        <w:jc w:val="both"/>
        <w:rPr>
          <w:rFonts w:ascii="Cambria" w:hAnsi="Cambria"/>
          <w:spacing w:val="0"/>
          <w:lang w:eastAsia="bg-BG"/>
        </w:rPr>
      </w:pPr>
      <w:r w:rsidRPr="00A13B92">
        <w:rPr>
          <w:rFonts w:ascii="Cambria" w:hAnsi="Cambria"/>
          <w:b/>
          <w:spacing w:val="0"/>
          <w:lang w:eastAsia="bg-BG"/>
        </w:rPr>
        <w:t>1.1.</w:t>
      </w:r>
      <w:r w:rsidRPr="00A13B92">
        <w:rPr>
          <w:rFonts w:ascii="Cambria" w:hAnsi="Cambria"/>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14:paraId="56CA772C" w14:textId="77777777" w:rsidR="002F40CA" w:rsidRPr="00A13B92" w:rsidRDefault="002F40CA" w:rsidP="008D6203">
      <w:pPr>
        <w:tabs>
          <w:tab w:val="left" w:pos="851"/>
        </w:tabs>
        <w:spacing w:line="276" w:lineRule="auto"/>
        <w:ind w:firstLine="567"/>
        <w:jc w:val="both"/>
        <w:rPr>
          <w:rFonts w:ascii="Cambria" w:hAnsi="Cambria"/>
          <w:b/>
        </w:rPr>
      </w:pPr>
      <w:r w:rsidRPr="00A13B92">
        <w:rPr>
          <w:rFonts w:ascii="Cambria" w:hAnsi="Cambria"/>
          <w:b/>
        </w:rPr>
        <w:t>1.2.</w:t>
      </w:r>
      <w:r w:rsidRPr="00A13B92">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7" w:name="bookmark26"/>
      <w:bookmarkEnd w:id="20"/>
      <w:r w:rsidRPr="00A13B92">
        <w:rPr>
          <w:rFonts w:ascii="Cambria" w:hAnsi="Cambria"/>
        </w:rPr>
        <w:t>.</w:t>
      </w:r>
    </w:p>
    <w:p w14:paraId="304AB7B0" w14:textId="77777777" w:rsidR="002F40CA" w:rsidRDefault="002F40CA" w:rsidP="008D6203">
      <w:pPr>
        <w:tabs>
          <w:tab w:val="left" w:pos="495"/>
          <w:tab w:val="left" w:pos="851"/>
        </w:tabs>
        <w:spacing w:line="276" w:lineRule="auto"/>
        <w:ind w:firstLine="567"/>
        <w:jc w:val="both"/>
        <w:outlineLvl w:val="3"/>
        <w:rPr>
          <w:rFonts w:ascii="Cambria" w:hAnsi="Cambria"/>
        </w:rPr>
      </w:pPr>
      <w:r w:rsidRPr="00A13B92">
        <w:rPr>
          <w:rFonts w:ascii="Cambria" w:hAnsi="Cambria"/>
          <w:b/>
        </w:rPr>
        <w:t>3а всички неуредени въпроси се прилагат разпоредбите</w:t>
      </w:r>
      <w:r w:rsidRPr="00A13B92">
        <w:rPr>
          <w:rFonts w:ascii="Cambria" w:hAnsi="Cambria"/>
        </w:rPr>
        <w:t xml:space="preserve"> на Закона за обществените поръчки и Правилника за прилагането му.</w:t>
      </w:r>
      <w:bookmarkEnd w:id="37"/>
    </w:p>
    <w:p w14:paraId="3D75B993" w14:textId="77777777" w:rsidR="00034786" w:rsidRPr="00A13B92" w:rsidRDefault="00034786" w:rsidP="008D6203">
      <w:pPr>
        <w:tabs>
          <w:tab w:val="left" w:pos="495"/>
          <w:tab w:val="left" w:pos="851"/>
        </w:tabs>
        <w:spacing w:line="276" w:lineRule="auto"/>
        <w:ind w:firstLine="567"/>
        <w:jc w:val="both"/>
        <w:outlineLvl w:val="3"/>
        <w:rPr>
          <w:rFonts w:ascii="Cambria" w:hAnsi="Cambria"/>
          <w:lang w:val="ru-RU"/>
        </w:rPr>
      </w:pPr>
    </w:p>
    <w:p w14:paraId="685CFFB0" w14:textId="77777777" w:rsidR="002F40CA" w:rsidRPr="00A13B92" w:rsidRDefault="00F27E5F"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rFonts w:ascii="Cambria" w:hAnsi="Cambria"/>
          <w:b/>
          <w:spacing w:val="0"/>
          <w:lang w:val="ru-RU"/>
        </w:rPr>
      </w:pPr>
      <w:r>
        <w:rPr>
          <w:rFonts w:ascii="Cambria" w:hAnsi="Cambria"/>
          <w:b/>
          <w:lang w:val="en-US"/>
        </w:rPr>
        <w:t>X</w:t>
      </w:r>
      <w:r w:rsidR="002F40CA" w:rsidRPr="00A13B92">
        <w:rPr>
          <w:rFonts w:ascii="Cambria" w:hAnsi="Cambria"/>
          <w:b/>
          <w:lang w:val="ru-RU"/>
        </w:rPr>
        <w:t>.</w:t>
      </w:r>
      <w:r w:rsidR="002F40CA" w:rsidRPr="00A13B92">
        <w:rPr>
          <w:rFonts w:ascii="Cambria" w:hAnsi="Cambria"/>
          <w:b/>
          <w:spacing w:val="0"/>
          <w:lang w:val="ru-RU"/>
        </w:rPr>
        <w:t>ПРИЛОЖЕНИЯ:</w:t>
      </w:r>
    </w:p>
    <w:p w14:paraId="52C9E11F" w14:textId="77777777" w:rsidR="00034786" w:rsidRDefault="00034786" w:rsidP="002F40CA">
      <w:pPr>
        <w:pStyle w:val="BodyText1"/>
        <w:shd w:val="clear" w:color="auto" w:fill="auto"/>
        <w:tabs>
          <w:tab w:val="left" w:pos="1134"/>
          <w:tab w:val="left" w:pos="1418"/>
        </w:tabs>
        <w:spacing w:line="240" w:lineRule="auto"/>
        <w:ind w:right="40" w:firstLine="567"/>
        <w:jc w:val="both"/>
        <w:rPr>
          <w:rFonts w:ascii="Cambria" w:hAnsi="Cambria"/>
          <w:b/>
          <w:spacing w:val="0"/>
          <w:lang w:val="en-US" w:eastAsia="bg-BG"/>
        </w:rPr>
      </w:pPr>
    </w:p>
    <w:p w14:paraId="25CE4877" w14:textId="77777777" w:rsidR="002F40CA" w:rsidRPr="0049343F" w:rsidRDefault="0049343F" w:rsidP="002F40CA">
      <w:pPr>
        <w:pStyle w:val="BodyText1"/>
        <w:shd w:val="clear" w:color="auto" w:fill="auto"/>
        <w:tabs>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val="en-US" w:eastAsia="bg-BG"/>
        </w:rPr>
        <w:t xml:space="preserve">1. </w:t>
      </w:r>
      <w:r>
        <w:rPr>
          <w:rFonts w:ascii="Cambria" w:hAnsi="Cambria"/>
          <w:b/>
          <w:spacing w:val="0"/>
          <w:lang w:eastAsia="bg-BG"/>
        </w:rPr>
        <w:t xml:space="preserve">Приложение № </w:t>
      </w:r>
      <w:proofErr w:type="gramStart"/>
      <w:r>
        <w:rPr>
          <w:rFonts w:ascii="Cambria" w:hAnsi="Cambria"/>
          <w:b/>
          <w:spacing w:val="0"/>
          <w:lang w:eastAsia="bg-BG"/>
        </w:rPr>
        <w:t>А  -</w:t>
      </w:r>
      <w:proofErr w:type="gramEnd"/>
      <w:r>
        <w:rPr>
          <w:rFonts w:ascii="Cambria" w:hAnsi="Cambria"/>
          <w:b/>
          <w:spacing w:val="0"/>
          <w:lang w:eastAsia="bg-BG"/>
        </w:rPr>
        <w:t xml:space="preserve"> </w:t>
      </w:r>
      <w:r w:rsidRPr="0049343F">
        <w:rPr>
          <w:rFonts w:ascii="Cambria" w:hAnsi="Cambria"/>
          <w:spacing w:val="0"/>
          <w:lang w:eastAsia="bg-BG"/>
        </w:rPr>
        <w:t>Техническа спецификация</w:t>
      </w:r>
    </w:p>
    <w:p w14:paraId="75BECDC7" w14:textId="61751368" w:rsidR="0049343F"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b/>
          <w:spacing w:val="0"/>
          <w:lang w:eastAsia="bg-BG"/>
        </w:rPr>
      </w:pPr>
      <w:r>
        <w:rPr>
          <w:rFonts w:ascii="Cambria" w:hAnsi="Cambria"/>
          <w:b/>
        </w:rPr>
        <w:t>2</w:t>
      </w:r>
      <w:r w:rsidR="0049343F">
        <w:rPr>
          <w:rFonts w:ascii="Cambria" w:hAnsi="Cambria"/>
          <w:b/>
        </w:rPr>
        <w:t xml:space="preserve">. </w:t>
      </w:r>
      <w:r>
        <w:rPr>
          <w:rFonts w:ascii="Cambria" w:hAnsi="Cambria"/>
          <w:b/>
        </w:rPr>
        <w:t>Образец № 1</w:t>
      </w:r>
      <w:r w:rsidR="0049343F" w:rsidRPr="0049343F">
        <w:rPr>
          <w:rFonts w:ascii="Cambria" w:hAnsi="Cambria"/>
          <w:b/>
        </w:rPr>
        <w:t xml:space="preserve"> </w:t>
      </w:r>
      <w:r w:rsidR="00D03D20">
        <w:rPr>
          <w:rFonts w:ascii="Cambria" w:hAnsi="Cambria"/>
        </w:rPr>
        <w:t>–</w:t>
      </w:r>
      <w:r>
        <w:rPr>
          <w:rFonts w:ascii="Cambria" w:hAnsi="Cambria"/>
        </w:rPr>
        <w:t xml:space="preserve"> </w:t>
      </w:r>
      <w:r w:rsidR="00D03D20">
        <w:rPr>
          <w:rFonts w:ascii="Cambria" w:hAnsi="Cambria"/>
        </w:rPr>
        <w:t>Техническо п</w:t>
      </w:r>
      <w:r w:rsidR="0049343F" w:rsidRPr="0049343F">
        <w:rPr>
          <w:rFonts w:ascii="Cambria" w:hAnsi="Cambria"/>
        </w:rPr>
        <w:t>редложение за изпълнение на поръчката;</w:t>
      </w:r>
      <w:r w:rsidR="0049343F" w:rsidRPr="0049343F">
        <w:rPr>
          <w:rFonts w:ascii="Cambria" w:hAnsi="Cambria"/>
          <w:b/>
          <w:spacing w:val="0"/>
          <w:lang w:eastAsia="bg-BG"/>
        </w:rPr>
        <w:t xml:space="preserve"> </w:t>
      </w:r>
    </w:p>
    <w:p w14:paraId="33E92F40" w14:textId="535BAAC5" w:rsidR="002F40CA"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3</w:t>
      </w:r>
      <w:r w:rsidR="0049343F" w:rsidRPr="00A13B92">
        <w:rPr>
          <w:rFonts w:ascii="Cambria" w:hAnsi="Cambria"/>
          <w:b/>
          <w:spacing w:val="0"/>
          <w:lang w:eastAsia="bg-BG"/>
        </w:rPr>
        <w:t xml:space="preserve">. </w:t>
      </w:r>
      <w:r>
        <w:rPr>
          <w:rFonts w:ascii="Cambria" w:hAnsi="Cambria"/>
          <w:b/>
          <w:spacing w:val="0"/>
          <w:lang w:eastAsia="bg-BG"/>
        </w:rPr>
        <w:t>Образец № 2</w:t>
      </w:r>
      <w:r w:rsidR="0049343F" w:rsidRPr="00A13B92">
        <w:rPr>
          <w:rFonts w:ascii="Cambria" w:hAnsi="Cambria"/>
          <w:spacing w:val="0"/>
          <w:lang w:eastAsia="bg-BG"/>
        </w:rPr>
        <w:t xml:space="preserve"> –  Ценово предложение;</w:t>
      </w:r>
    </w:p>
    <w:p w14:paraId="0C9C3319" w14:textId="4472B0A3" w:rsidR="00542107" w:rsidRPr="00B16E25" w:rsidRDefault="00542107" w:rsidP="00542107">
      <w:pPr>
        <w:pStyle w:val="BodyText1"/>
        <w:shd w:val="clear" w:color="auto" w:fill="auto"/>
        <w:tabs>
          <w:tab w:val="left" w:pos="851"/>
          <w:tab w:val="left" w:pos="1134"/>
          <w:tab w:val="left" w:pos="1418"/>
        </w:tabs>
        <w:spacing w:line="240" w:lineRule="auto"/>
        <w:ind w:right="40" w:firstLine="567"/>
        <w:jc w:val="both"/>
        <w:rPr>
          <w:rFonts w:ascii="Cambria" w:hAnsi="Cambria"/>
          <w:b/>
          <w:spacing w:val="0"/>
          <w:lang w:eastAsia="bg-BG"/>
        </w:rPr>
      </w:pPr>
      <w:r w:rsidRPr="00B16E25">
        <w:rPr>
          <w:rFonts w:ascii="Cambria" w:hAnsi="Cambria"/>
          <w:b/>
          <w:spacing w:val="0"/>
          <w:lang w:eastAsia="bg-BG"/>
        </w:rPr>
        <w:t xml:space="preserve">4. </w:t>
      </w:r>
      <w:r w:rsidR="00996972" w:rsidRPr="00B16E25">
        <w:rPr>
          <w:rFonts w:ascii="Cambria" w:hAnsi="Cambria"/>
          <w:b/>
        </w:rPr>
        <w:t>Образец</w:t>
      </w:r>
      <w:r w:rsidRPr="00B16E25">
        <w:rPr>
          <w:rFonts w:ascii="Cambria" w:hAnsi="Cambria"/>
          <w:b/>
        </w:rPr>
        <w:t xml:space="preserve"> № 2.1. </w:t>
      </w:r>
      <w:r w:rsidRPr="00B16E25">
        <w:rPr>
          <w:rFonts w:ascii="Cambria" w:hAnsi="Cambria"/>
        </w:rPr>
        <w:t xml:space="preserve">към </w:t>
      </w:r>
      <w:r w:rsidRPr="00B16E25">
        <w:rPr>
          <w:rFonts w:ascii="Cambria" w:hAnsi="Cambria"/>
          <w:spacing w:val="0"/>
          <w:lang w:eastAsia="bg-BG"/>
        </w:rPr>
        <w:t>Ценово предложение</w:t>
      </w:r>
      <w:r w:rsidR="0063673F" w:rsidRPr="00B16E25">
        <w:rPr>
          <w:rFonts w:ascii="Cambria" w:hAnsi="Cambria"/>
          <w:b/>
          <w:spacing w:val="0"/>
          <w:lang w:eastAsia="bg-BG"/>
        </w:rPr>
        <w:t>;</w:t>
      </w:r>
    </w:p>
    <w:p w14:paraId="7EEF492F" w14:textId="5724352F" w:rsidR="00B16E25" w:rsidRPr="0049343F" w:rsidRDefault="00B16E25"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sidRPr="00B16E25">
        <w:rPr>
          <w:rFonts w:ascii="Cambria" w:hAnsi="Cambria"/>
          <w:b/>
          <w:spacing w:val="0"/>
          <w:lang w:eastAsia="bg-BG"/>
        </w:rPr>
        <w:t>5</w:t>
      </w:r>
      <w:r>
        <w:rPr>
          <w:rFonts w:ascii="Cambria" w:hAnsi="Cambria"/>
          <w:spacing w:val="0"/>
          <w:lang w:eastAsia="bg-BG"/>
        </w:rPr>
        <w:t>.</w:t>
      </w:r>
      <w:r w:rsidRPr="00B16E25">
        <w:rPr>
          <w:rFonts w:ascii="Cambria" w:hAnsi="Cambria"/>
          <w:b/>
          <w:spacing w:val="0"/>
          <w:lang w:eastAsia="bg-BG"/>
        </w:rPr>
        <w:t xml:space="preserve"> Образец</w:t>
      </w:r>
      <w:r>
        <w:rPr>
          <w:rFonts w:ascii="Cambria" w:hAnsi="Cambria"/>
          <w:b/>
          <w:spacing w:val="0"/>
          <w:lang w:eastAsia="bg-BG"/>
        </w:rPr>
        <w:t xml:space="preserve"> № 2.2</w:t>
      </w:r>
      <w:r w:rsidRPr="00B16E25">
        <w:rPr>
          <w:rFonts w:ascii="Cambria" w:hAnsi="Cambria"/>
          <w:b/>
          <w:spacing w:val="0"/>
          <w:lang w:eastAsia="bg-BG"/>
        </w:rPr>
        <w:t xml:space="preserve">. </w:t>
      </w:r>
      <w:r w:rsidRPr="00B16E25">
        <w:rPr>
          <w:rFonts w:ascii="Cambria" w:hAnsi="Cambria"/>
          <w:spacing w:val="0"/>
          <w:lang w:eastAsia="bg-BG"/>
        </w:rPr>
        <w:t>към Ценово предложение</w:t>
      </w:r>
    </w:p>
    <w:p w14:paraId="13C669B8" w14:textId="4F5E7B05" w:rsidR="002F40CA" w:rsidRPr="00A13B92" w:rsidRDefault="00B16E25"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6</w:t>
      </w:r>
      <w:r w:rsidR="00E45194" w:rsidRPr="00A13B92">
        <w:rPr>
          <w:rFonts w:ascii="Cambria" w:hAnsi="Cambria"/>
          <w:b/>
          <w:spacing w:val="0"/>
          <w:lang w:eastAsia="bg-BG"/>
        </w:rPr>
        <w:t xml:space="preserve">. </w:t>
      </w:r>
      <w:r w:rsidR="0049343F">
        <w:rPr>
          <w:rFonts w:ascii="Cambria" w:hAnsi="Cambria"/>
          <w:b/>
          <w:spacing w:val="0"/>
          <w:lang w:eastAsia="bg-BG"/>
        </w:rPr>
        <w:t>Образец</w:t>
      </w:r>
      <w:r w:rsidR="00E45194" w:rsidRPr="00A13B92">
        <w:rPr>
          <w:rFonts w:ascii="Cambria" w:hAnsi="Cambria"/>
          <w:b/>
          <w:spacing w:val="0"/>
          <w:lang w:eastAsia="bg-BG"/>
        </w:rPr>
        <w:t xml:space="preserve"> № </w:t>
      </w:r>
      <w:r w:rsidR="00015A0F">
        <w:rPr>
          <w:rFonts w:ascii="Cambria" w:hAnsi="Cambria"/>
          <w:b/>
          <w:spacing w:val="0"/>
          <w:lang w:eastAsia="bg-BG"/>
        </w:rPr>
        <w:t>3</w:t>
      </w:r>
      <w:r w:rsidR="002F40CA" w:rsidRPr="00A13B92">
        <w:rPr>
          <w:rFonts w:ascii="Cambria" w:hAnsi="Cambria"/>
          <w:spacing w:val="0"/>
          <w:lang w:eastAsia="bg-BG"/>
        </w:rPr>
        <w:t xml:space="preserve"> - Декларация по чл. 97, ал. 5 от ПП</w:t>
      </w:r>
      <w:r w:rsidR="00564065" w:rsidRPr="00A13B92">
        <w:rPr>
          <w:rFonts w:ascii="Cambria" w:hAnsi="Cambria"/>
          <w:spacing w:val="0"/>
          <w:lang w:eastAsia="bg-BG"/>
        </w:rPr>
        <w:t xml:space="preserve">ЗОП относно обстоятелствата по </w:t>
      </w:r>
      <w:r w:rsidR="002F40CA" w:rsidRPr="00A13B92">
        <w:rPr>
          <w:rFonts w:ascii="Cambria" w:hAnsi="Cambria"/>
          <w:spacing w:val="0"/>
          <w:lang w:eastAsia="bg-BG"/>
        </w:rPr>
        <w:t>чл</w:t>
      </w:r>
      <w:r w:rsidR="0049343F">
        <w:rPr>
          <w:rFonts w:ascii="Cambria" w:hAnsi="Cambria"/>
          <w:spacing w:val="0"/>
          <w:lang w:eastAsia="bg-BG"/>
        </w:rPr>
        <w:t>. 54, ал. 1, т. 1, 2 и 7 от ЗОП;</w:t>
      </w:r>
    </w:p>
    <w:p w14:paraId="3DD2658D" w14:textId="461A0F99" w:rsidR="002F40CA" w:rsidRPr="00A13B92" w:rsidRDefault="00542107" w:rsidP="0049343F">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6</w:t>
      </w:r>
      <w:r w:rsidR="0049343F">
        <w:rPr>
          <w:rFonts w:ascii="Cambria" w:hAnsi="Cambria"/>
          <w:b/>
          <w:spacing w:val="0"/>
          <w:lang w:eastAsia="bg-BG"/>
        </w:rPr>
        <w:t>.</w:t>
      </w:r>
      <w:r w:rsidR="002F40CA" w:rsidRPr="00A13B92">
        <w:rPr>
          <w:rFonts w:ascii="Cambria" w:hAnsi="Cambria"/>
          <w:b/>
          <w:spacing w:val="0"/>
          <w:lang w:eastAsia="bg-BG"/>
        </w:rPr>
        <w:t xml:space="preserve"> </w:t>
      </w:r>
      <w:r w:rsidR="00015A0F">
        <w:rPr>
          <w:rFonts w:ascii="Cambria" w:hAnsi="Cambria"/>
          <w:b/>
          <w:spacing w:val="0"/>
          <w:lang w:eastAsia="bg-BG"/>
        </w:rPr>
        <w:t>Образец № 4</w:t>
      </w:r>
      <w:r w:rsidR="002F40CA" w:rsidRPr="00A13B92">
        <w:rPr>
          <w:rFonts w:ascii="Cambria" w:hAnsi="Cambria"/>
          <w:spacing w:val="0"/>
          <w:lang w:eastAsia="bg-BG"/>
        </w:rPr>
        <w:t xml:space="preserve"> - Декларация по чл. 97, ал. 5 от ППЗОП относно обстоятелствата по чл. 54, ал. 1, т. 3-5 от ЗОП;</w:t>
      </w:r>
    </w:p>
    <w:p w14:paraId="4B8EA46B" w14:textId="740A7104" w:rsidR="00C94065" w:rsidRDefault="00542107" w:rsidP="00237595">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7</w:t>
      </w:r>
      <w:r w:rsidR="00015A0F">
        <w:rPr>
          <w:rFonts w:ascii="Cambria" w:hAnsi="Cambria"/>
          <w:b/>
          <w:spacing w:val="0"/>
          <w:lang w:eastAsia="bg-BG"/>
        </w:rPr>
        <w:t>. Образец № 5</w:t>
      </w:r>
      <w:r w:rsidR="002F40CA" w:rsidRPr="00A13B92">
        <w:rPr>
          <w:rFonts w:ascii="Cambria" w:hAnsi="Cambria"/>
          <w:spacing w:val="0"/>
          <w:lang w:eastAsia="bg-BG"/>
        </w:rPr>
        <w:t xml:space="preserve"> -</w:t>
      </w:r>
      <w:r w:rsidR="00DC7CE6" w:rsidRPr="00A13B92">
        <w:rPr>
          <w:rFonts w:ascii="Cambria" w:hAnsi="Cambria"/>
          <w:spacing w:val="0"/>
          <w:lang w:eastAsia="bg-BG"/>
        </w:rPr>
        <w:t xml:space="preserve"> </w:t>
      </w:r>
      <w:r w:rsidR="002F40CA" w:rsidRPr="00A13B92">
        <w:rPr>
          <w:rFonts w:ascii="Cambria" w:hAnsi="Cambria"/>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14:paraId="231306EB" w14:textId="23192431" w:rsidR="003B5C52" w:rsidRDefault="00542107"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8</w:t>
      </w:r>
      <w:r w:rsidR="003B5C52" w:rsidRPr="003B5C52">
        <w:rPr>
          <w:rFonts w:ascii="Cambria" w:hAnsi="Cambria"/>
          <w:b/>
          <w:spacing w:val="0"/>
          <w:lang w:eastAsia="bg-BG"/>
        </w:rPr>
        <w:t>.</w:t>
      </w:r>
      <w:r w:rsidR="00B16E25">
        <w:rPr>
          <w:rFonts w:ascii="Cambria" w:hAnsi="Cambria"/>
          <w:b/>
          <w:spacing w:val="0"/>
          <w:lang w:eastAsia="bg-BG"/>
        </w:rPr>
        <w:t xml:space="preserve"> </w:t>
      </w:r>
      <w:r w:rsidR="003B5C52">
        <w:rPr>
          <w:rFonts w:ascii="Cambria" w:hAnsi="Cambria"/>
          <w:b/>
          <w:spacing w:val="0"/>
          <w:lang w:eastAsia="bg-BG"/>
        </w:rPr>
        <w:t>Образец № 6 –</w:t>
      </w:r>
      <w:r w:rsidR="003B5C52" w:rsidRPr="00C94065">
        <w:rPr>
          <w:rFonts w:ascii="Cambria" w:hAnsi="Cambria"/>
          <w:spacing w:val="0"/>
          <w:lang w:eastAsia="bg-BG"/>
        </w:rPr>
        <w:t xml:space="preserve"> Проект на договор</w:t>
      </w:r>
      <w:r w:rsidR="003B5C52">
        <w:rPr>
          <w:rFonts w:ascii="Cambria" w:hAnsi="Cambria"/>
          <w:spacing w:val="0"/>
          <w:lang w:eastAsia="bg-BG"/>
        </w:rPr>
        <w:t>.</w:t>
      </w:r>
    </w:p>
    <w:p w14:paraId="422C2202" w14:textId="48D7684E" w:rsidR="003B5C52" w:rsidRPr="003B5C52" w:rsidRDefault="00542107" w:rsidP="003B5C52">
      <w:pPr>
        <w:pStyle w:val="BodyText1"/>
        <w:shd w:val="clear" w:color="auto" w:fill="auto"/>
        <w:tabs>
          <w:tab w:val="left" w:pos="851"/>
          <w:tab w:val="left" w:pos="1134"/>
          <w:tab w:val="left" w:pos="1418"/>
        </w:tabs>
        <w:spacing w:line="276" w:lineRule="auto"/>
        <w:ind w:right="40" w:firstLine="567"/>
        <w:jc w:val="both"/>
        <w:rPr>
          <w:rFonts w:ascii="Cambria" w:hAnsi="Cambria"/>
          <w:b/>
          <w:spacing w:val="0"/>
          <w:lang w:eastAsia="bg-BG"/>
        </w:rPr>
      </w:pPr>
      <w:r>
        <w:rPr>
          <w:rFonts w:ascii="Cambria" w:hAnsi="Cambria"/>
          <w:b/>
          <w:spacing w:val="0"/>
          <w:lang w:eastAsia="bg-BG"/>
        </w:rPr>
        <w:t>9</w:t>
      </w:r>
      <w:r w:rsidR="003B5C52" w:rsidRPr="003B5C52">
        <w:rPr>
          <w:rFonts w:ascii="Cambria" w:hAnsi="Cambria"/>
          <w:b/>
          <w:spacing w:val="0"/>
          <w:lang w:eastAsia="bg-BG"/>
        </w:rPr>
        <w:t>.</w:t>
      </w:r>
      <w:r w:rsidR="003B5C52">
        <w:rPr>
          <w:rFonts w:ascii="Cambria" w:hAnsi="Cambria"/>
          <w:b/>
          <w:spacing w:val="0"/>
          <w:lang w:eastAsia="bg-BG"/>
        </w:rPr>
        <w:t>Образец № 7</w:t>
      </w:r>
      <w:r w:rsidR="003B5C52">
        <w:rPr>
          <w:rFonts w:ascii="Cambria" w:hAnsi="Cambria"/>
          <w:spacing w:val="0"/>
          <w:lang w:eastAsia="bg-BG"/>
        </w:rPr>
        <w:t xml:space="preserve"> - Декларация по</w:t>
      </w:r>
      <w:r w:rsidR="003B5C52" w:rsidRPr="003B5C52">
        <w:rPr>
          <w:rFonts w:ascii="Cambria" w:hAnsi="Cambria"/>
          <w:b/>
          <w:spacing w:val="0"/>
          <w:lang w:eastAsia="bg-BG"/>
        </w:rPr>
        <w:t xml:space="preserve"> </w:t>
      </w:r>
      <w:r w:rsidR="003B5C52" w:rsidRPr="00542107">
        <w:rPr>
          <w:rFonts w:ascii="Cambria" w:hAnsi="Cambria"/>
          <w:spacing w:val="0"/>
          <w:lang w:eastAsia="bg-BG"/>
        </w:rPr>
        <w:t>чл</w:t>
      </w:r>
      <w:r w:rsidR="003B5C52" w:rsidRPr="00542107">
        <w:rPr>
          <w:rFonts w:ascii="Cambria" w:eastAsia="Times New Roman" w:hAnsi="Cambria"/>
          <w:spacing w:val="0"/>
          <w:lang w:eastAsia="zh-CN"/>
        </w:rPr>
        <w:t>. 54, ал. 2 от ЗОП</w:t>
      </w:r>
      <w:r w:rsidR="003B5C52" w:rsidRPr="00542107">
        <w:rPr>
          <w:rFonts w:ascii="Cambria" w:hAnsi="Cambria"/>
          <w:spacing w:val="0"/>
          <w:lang w:eastAsia="bg-BG"/>
        </w:rPr>
        <w:t>;</w:t>
      </w:r>
    </w:p>
    <w:p w14:paraId="75C3DD6D" w14:textId="38232371" w:rsidR="00A42F10" w:rsidRPr="003B5C52" w:rsidRDefault="00542107" w:rsidP="003B5C52">
      <w:pPr>
        <w:ind w:firstLine="567"/>
        <w:rPr>
          <w:rFonts w:ascii="Cambria" w:hAnsi="Cambria"/>
          <w:b/>
          <w:lang w:val="en-US"/>
        </w:rPr>
      </w:pPr>
      <w:r>
        <w:rPr>
          <w:rFonts w:ascii="Cambria" w:hAnsi="Cambria"/>
          <w:b/>
        </w:rPr>
        <w:t>10</w:t>
      </w:r>
      <w:r w:rsidR="00A42F10">
        <w:rPr>
          <w:rFonts w:ascii="Cambria" w:hAnsi="Cambria"/>
          <w:b/>
        </w:rPr>
        <w:t>. Приложение № 1</w:t>
      </w:r>
      <w:r w:rsidR="00A42F10" w:rsidRPr="00A42F10">
        <w:rPr>
          <w:rFonts w:ascii="Cambria" w:hAnsi="Cambria"/>
          <w:b/>
        </w:rPr>
        <w:t xml:space="preserve"> –</w:t>
      </w:r>
      <w:r w:rsidR="00A42F10">
        <w:rPr>
          <w:rFonts w:ascii="Cambria" w:hAnsi="Cambria"/>
        </w:rPr>
        <w:t xml:space="preserve"> Критерий за възлагане. Методика за оценка.</w:t>
      </w:r>
    </w:p>
    <w:p w14:paraId="3DC34497" w14:textId="77777777" w:rsidR="002F40CA" w:rsidRDefault="002F40CA" w:rsidP="002F40CA">
      <w:pPr>
        <w:rPr>
          <w:rFonts w:ascii="Cambria" w:hAnsi="Cambria"/>
        </w:rPr>
      </w:pPr>
    </w:p>
    <w:p w14:paraId="072B233C" w14:textId="77777777" w:rsidR="0049343F" w:rsidRDefault="0049343F" w:rsidP="002F40CA">
      <w:pPr>
        <w:rPr>
          <w:rFonts w:ascii="Cambria" w:hAnsi="Cambria"/>
        </w:rPr>
      </w:pPr>
    </w:p>
    <w:p w14:paraId="0FB5DBAC" w14:textId="0F2491A0" w:rsidR="0049343F" w:rsidRDefault="0049343F" w:rsidP="002F40CA">
      <w:pPr>
        <w:rPr>
          <w:rFonts w:ascii="Cambria" w:hAnsi="Cambria"/>
        </w:rPr>
      </w:pPr>
    </w:p>
    <w:p w14:paraId="08F356B5" w14:textId="7A521E57" w:rsidR="001217A6" w:rsidRDefault="001217A6" w:rsidP="002F40CA">
      <w:pPr>
        <w:rPr>
          <w:rFonts w:ascii="Cambria" w:hAnsi="Cambria"/>
        </w:rPr>
      </w:pPr>
    </w:p>
    <w:sectPr w:rsidR="001217A6" w:rsidSect="00C53689">
      <w:pgSz w:w="11906" w:h="16838"/>
      <w:pgMar w:top="1417"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0" w:usb1="08070000" w:usb2="00000010" w:usb3="00000000" w:csb0="0002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288"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12D404B8"/>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63885"/>
    <w:multiLevelType w:val="hybridMultilevel"/>
    <w:tmpl w:val="5F2A2CDE"/>
    <w:lvl w:ilvl="0" w:tplc="4288B69E">
      <w:start w:val="1"/>
      <w:numFmt w:val="decimal"/>
      <w:lvlText w:val="%1."/>
      <w:lvlJc w:val="left"/>
      <w:pPr>
        <w:ind w:left="927" w:hanging="360"/>
      </w:pPr>
      <w:rPr>
        <w:rFonts w:ascii="Cambria" w:hAnsi="Cambria"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0" w15:restartNumberingAfterBreak="0">
    <w:nsid w:val="329E1571"/>
    <w:multiLevelType w:val="multilevel"/>
    <w:tmpl w:val="72CC9BF6"/>
    <w:lvl w:ilvl="0">
      <w:start w:val="3"/>
      <w:numFmt w:val="decimal"/>
      <w:lvlText w:val="%1."/>
      <w:lvlJc w:val="left"/>
      <w:pPr>
        <w:ind w:left="630" w:hanging="630"/>
      </w:pPr>
      <w:rPr>
        <w:rFonts w:hint="default"/>
        <w:b/>
      </w:rPr>
    </w:lvl>
    <w:lvl w:ilvl="1">
      <w:start w:val="2"/>
      <w:numFmt w:val="decimal"/>
      <w:lvlText w:val="%1.%2."/>
      <w:lvlJc w:val="left"/>
      <w:pPr>
        <w:ind w:left="1004" w:hanging="72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1"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2"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6" w15:restartNumberingAfterBreak="0">
    <w:nsid w:val="46904E0D"/>
    <w:multiLevelType w:val="hybridMultilevel"/>
    <w:tmpl w:val="5FDE43B8"/>
    <w:lvl w:ilvl="0" w:tplc="0402000D">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7"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18" w15:restartNumberingAfterBreak="0">
    <w:nsid w:val="632D09C5"/>
    <w:multiLevelType w:val="multilevel"/>
    <w:tmpl w:val="DDA6B61E"/>
    <w:lvl w:ilvl="0">
      <w:start w:val="3"/>
      <w:numFmt w:val="decimal"/>
      <w:lvlText w:val="%1"/>
      <w:lvlJc w:val="left"/>
      <w:pPr>
        <w:ind w:left="360" w:hanging="360"/>
      </w:pPr>
      <w:rPr>
        <w:rFonts w:hint="default"/>
        <w:b/>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344" w:hanging="1800"/>
      </w:pPr>
      <w:rPr>
        <w:rFonts w:hint="default"/>
        <w:b/>
      </w:rPr>
    </w:lvl>
  </w:abstractNum>
  <w:abstractNum w:abstractNumId="19" w15:restartNumberingAfterBreak="0">
    <w:nsid w:val="69943316"/>
    <w:multiLevelType w:val="hybridMultilevel"/>
    <w:tmpl w:val="03205E82"/>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0"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1"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2"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3" w15:restartNumberingAfterBreak="0">
    <w:nsid w:val="704B3CD7"/>
    <w:multiLevelType w:val="multilevel"/>
    <w:tmpl w:val="DC1262C4"/>
    <w:lvl w:ilvl="0">
      <w:start w:val="1"/>
      <w:numFmt w:val="decimal"/>
      <w:lvlText w:val="%1."/>
      <w:lvlJc w:val="left"/>
      <w:pPr>
        <w:ind w:left="927" w:hanging="360"/>
      </w:pPr>
      <w:rPr>
        <w:b/>
        <w:sz w:val="24"/>
        <w:szCs w:val="24"/>
      </w:rPr>
    </w:lvl>
    <w:lvl w:ilvl="1">
      <w:start w:val="2"/>
      <w:numFmt w:val="decimal"/>
      <w:isLgl/>
      <w:lvlText w:val="%1.%2."/>
      <w:lvlJc w:val="left"/>
      <w:pPr>
        <w:ind w:left="1035" w:hanging="360"/>
      </w:pPr>
      <w:rPr>
        <w:b/>
        <w:sz w:val="24"/>
        <w:szCs w:val="24"/>
      </w:rPr>
    </w:lvl>
    <w:lvl w:ilvl="2">
      <w:start w:val="1"/>
      <w:numFmt w:val="decimal"/>
      <w:isLgl/>
      <w:lvlText w:val="%1.%2.%3."/>
      <w:lvlJc w:val="left"/>
      <w:pPr>
        <w:ind w:left="1503" w:hanging="720"/>
      </w:pPr>
    </w:lvl>
    <w:lvl w:ilvl="3">
      <w:start w:val="1"/>
      <w:numFmt w:val="decimal"/>
      <w:isLgl/>
      <w:lvlText w:val="%1.%2.%3.%4."/>
      <w:lvlJc w:val="left"/>
      <w:pPr>
        <w:ind w:left="1611" w:hanging="720"/>
      </w:pPr>
    </w:lvl>
    <w:lvl w:ilvl="4">
      <w:start w:val="1"/>
      <w:numFmt w:val="decimal"/>
      <w:isLgl/>
      <w:lvlText w:val="%1.%2.%3.%4.%5."/>
      <w:lvlJc w:val="left"/>
      <w:pPr>
        <w:ind w:left="1719" w:hanging="720"/>
      </w:pPr>
    </w:lvl>
    <w:lvl w:ilvl="5">
      <w:start w:val="1"/>
      <w:numFmt w:val="decimal"/>
      <w:isLgl/>
      <w:lvlText w:val="%1.%2.%3.%4.%5.%6."/>
      <w:lvlJc w:val="left"/>
      <w:pPr>
        <w:ind w:left="2187" w:hanging="1080"/>
      </w:pPr>
    </w:lvl>
    <w:lvl w:ilvl="6">
      <w:start w:val="1"/>
      <w:numFmt w:val="decimal"/>
      <w:isLgl/>
      <w:lvlText w:val="%1.%2.%3.%4.%5.%6.%7."/>
      <w:lvlJc w:val="left"/>
      <w:pPr>
        <w:ind w:left="2295" w:hanging="1080"/>
      </w:pPr>
    </w:lvl>
    <w:lvl w:ilvl="7">
      <w:start w:val="1"/>
      <w:numFmt w:val="decimal"/>
      <w:isLgl/>
      <w:lvlText w:val="%1.%2.%3.%4.%5.%6.%7.%8."/>
      <w:lvlJc w:val="left"/>
      <w:pPr>
        <w:ind w:left="2763" w:hanging="1440"/>
      </w:pPr>
    </w:lvl>
    <w:lvl w:ilvl="8">
      <w:start w:val="1"/>
      <w:numFmt w:val="decimal"/>
      <w:isLgl/>
      <w:lvlText w:val="%1.%2.%3.%4.%5.%6.%7.%8.%9."/>
      <w:lvlJc w:val="left"/>
      <w:pPr>
        <w:ind w:left="2871" w:hanging="1440"/>
      </w:pPr>
    </w:lvl>
  </w:abstractNum>
  <w:abstractNum w:abstractNumId="24" w15:restartNumberingAfterBreak="0">
    <w:nsid w:val="709D04E4"/>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26"/>
  </w:num>
  <w:num w:numId="2">
    <w:abstractNumId w:val="14"/>
  </w:num>
  <w:num w:numId="3">
    <w:abstractNumId w:val="2"/>
  </w:num>
  <w:num w:numId="4">
    <w:abstractNumId w:val="22"/>
  </w:num>
  <w:num w:numId="5">
    <w:abstractNumId w:val="13"/>
  </w:num>
  <w:num w:numId="6">
    <w:abstractNumId w:val="1"/>
  </w:num>
  <w:num w:numId="7">
    <w:abstractNumId w:val="9"/>
  </w:num>
  <w:num w:numId="8">
    <w:abstractNumId w:val="11"/>
  </w:num>
  <w:num w:numId="9">
    <w:abstractNumId w:val="8"/>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5"/>
  </w:num>
  <w:num w:numId="12">
    <w:abstractNumId w:val="6"/>
  </w:num>
  <w:num w:numId="13">
    <w:abstractNumId w:val="19"/>
  </w:num>
  <w:num w:numId="14">
    <w:abstractNumId w:val="7"/>
  </w:num>
  <w:num w:numId="15">
    <w:abstractNumId w:val="7"/>
  </w:num>
  <w:num w:numId="16">
    <w:abstractNumId w:val="7"/>
  </w:num>
  <w:num w:numId="17">
    <w:abstractNumId w:val="7"/>
  </w:num>
  <w:num w:numId="18">
    <w:abstractNumId w:val="7"/>
  </w:num>
  <w:num w:numId="19">
    <w:abstractNumId w:val="12"/>
  </w:num>
  <w:num w:numId="20">
    <w:abstractNumId w:val="3"/>
  </w:num>
  <w:num w:numId="21">
    <w:abstractNumId w:val="4"/>
  </w:num>
  <w:num w:numId="22">
    <w:abstractNumId w:val="17"/>
  </w:num>
  <w:num w:numId="23">
    <w:abstractNumId w:val="25"/>
  </w:num>
  <w:num w:numId="2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16"/>
  </w:num>
  <w:num w:numId="28">
    <w:abstractNumId w:val="21"/>
  </w:num>
  <w:num w:numId="29">
    <w:abstractNumId w:val="10"/>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112E"/>
    <w:rsid w:val="00003AFF"/>
    <w:rsid w:val="00015A0F"/>
    <w:rsid w:val="00034786"/>
    <w:rsid w:val="00054820"/>
    <w:rsid w:val="00082458"/>
    <w:rsid w:val="000911F0"/>
    <w:rsid w:val="000B337B"/>
    <w:rsid w:val="000E42D7"/>
    <w:rsid w:val="000F3EAA"/>
    <w:rsid w:val="001217A6"/>
    <w:rsid w:val="00122EBF"/>
    <w:rsid w:val="00144575"/>
    <w:rsid w:val="001451D0"/>
    <w:rsid w:val="00155F6D"/>
    <w:rsid w:val="0015635D"/>
    <w:rsid w:val="001853FC"/>
    <w:rsid w:val="001871FB"/>
    <w:rsid w:val="00193C9D"/>
    <w:rsid w:val="001A0D3F"/>
    <w:rsid w:val="001A6E24"/>
    <w:rsid w:val="001B2A75"/>
    <w:rsid w:val="001E0065"/>
    <w:rsid w:val="001E1E5D"/>
    <w:rsid w:val="00205A12"/>
    <w:rsid w:val="0021654A"/>
    <w:rsid w:val="00232BB0"/>
    <w:rsid w:val="00237595"/>
    <w:rsid w:val="00253713"/>
    <w:rsid w:val="00276A55"/>
    <w:rsid w:val="00285004"/>
    <w:rsid w:val="0029370E"/>
    <w:rsid w:val="002C6394"/>
    <w:rsid w:val="002D3E85"/>
    <w:rsid w:val="002F40CA"/>
    <w:rsid w:val="003006B1"/>
    <w:rsid w:val="003072E4"/>
    <w:rsid w:val="00330051"/>
    <w:rsid w:val="00331FBB"/>
    <w:rsid w:val="00354B5C"/>
    <w:rsid w:val="00377961"/>
    <w:rsid w:val="003812B8"/>
    <w:rsid w:val="003B5C52"/>
    <w:rsid w:val="003B740B"/>
    <w:rsid w:val="003C3D66"/>
    <w:rsid w:val="003C733C"/>
    <w:rsid w:val="003D6E67"/>
    <w:rsid w:val="003F0A8F"/>
    <w:rsid w:val="0041537D"/>
    <w:rsid w:val="00431E81"/>
    <w:rsid w:val="00453486"/>
    <w:rsid w:val="00462C25"/>
    <w:rsid w:val="00480950"/>
    <w:rsid w:val="004914A5"/>
    <w:rsid w:val="0049343F"/>
    <w:rsid w:val="004B15E1"/>
    <w:rsid w:val="004B7A2C"/>
    <w:rsid w:val="004C5100"/>
    <w:rsid w:val="004D7B76"/>
    <w:rsid w:val="00542107"/>
    <w:rsid w:val="00551DB5"/>
    <w:rsid w:val="00562E35"/>
    <w:rsid w:val="00564065"/>
    <w:rsid w:val="005723CA"/>
    <w:rsid w:val="00572836"/>
    <w:rsid w:val="0059054B"/>
    <w:rsid w:val="00592363"/>
    <w:rsid w:val="005B4991"/>
    <w:rsid w:val="005C08FC"/>
    <w:rsid w:val="005D0D74"/>
    <w:rsid w:val="005D2C5A"/>
    <w:rsid w:val="005E40A9"/>
    <w:rsid w:val="005F0095"/>
    <w:rsid w:val="005F2597"/>
    <w:rsid w:val="0060182B"/>
    <w:rsid w:val="00610398"/>
    <w:rsid w:val="0063673F"/>
    <w:rsid w:val="0065143F"/>
    <w:rsid w:val="00657C16"/>
    <w:rsid w:val="0066283F"/>
    <w:rsid w:val="0067517A"/>
    <w:rsid w:val="00675ACB"/>
    <w:rsid w:val="0068050C"/>
    <w:rsid w:val="006940C2"/>
    <w:rsid w:val="006B4030"/>
    <w:rsid w:val="006C28A9"/>
    <w:rsid w:val="00707EC0"/>
    <w:rsid w:val="007101AA"/>
    <w:rsid w:val="00723C95"/>
    <w:rsid w:val="007243A5"/>
    <w:rsid w:val="00725E23"/>
    <w:rsid w:val="007301AA"/>
    <w:rsid w:val="0073301B"/>
    <w:rsid w:val="00734DB2"/>
    <w:rsid w:val="00737091"/>
    <w:rsid w:val="007523B1"/>
    <w:rsid w:val="007A435F"/>
    <w:rsid w:val="007C2A4E"/>
    <w:rsid w:val="007E06FC"/>
    <w:rsid w:val="0083016E"/>
    <w:rsid w:val="00834F6A"/>
    <w:rsid w:val="00840115"/>
    <w:rsid w:val="0084168A"/>
    <w:rsid w:val="00893E4F"/>
    <w:rsid w:val="008B2648"/>
    <w:rsid w:val="008C1428"/>
    <w:rsid w:val="008D6203"/>
    <w:rsid w:val="008F4300"/>
    <w:rsid w:val="00910A3C"/>
    <w:rsid w:val="00924798"/>
    <w:rsid w:val="00926CD8"/>
    <w:rsid w:val="0093125D"/>
    <w:rsid w:val="009573B9"/>
    <w:rsid w:val="00963432"/>
    <w:rsid w:val="00996972"/>
    <w:rsid w:val="009A1E74"/>
    <w:rsid w:val="009E0563"/>
    <w:rsid w:val="009F4BC1"/>
    <w:rsid w:val="00A13B92"/>
    <w:rsid w:val="00A42F10"/>
    <w:rsid w:val="00A42F8C"/>
    <w:rsid w:val="00A67350"/>
    <w:rsid w:val="00A76A61"/>
    <w:rsid w:val="00A93B9D"/>
    <w:rsid w:val="00A943E5"/>
    <w:rsid w:val="00AB3C4F"/>
    <w:rsid w:val="00AB6290"/>
    <w:rsid w:val="00B16E25"/>
    <w:rsid w:val="00B17920"/>
    <w:rsid w:val="00B2058D"/>
    <w:rsid w:val="00B5037C"/>
    <w:rsid w:val="00B503E5"/>
    <w:rsid w:val="00B53411"/>
    <w:rsid w:val="00B5656F"/>
    <w:rsid w:val="00B672B2"/>
    <w:rsid w:val="00B81B13"/>
    <w:rsid w:val="00B97C43"/>
    <w:rsid w:val="00BA0286"/>
    <w:rsid w:val="00BB47AD"/>
    <w:rsid w:val="00C11BBA"/>
    <w:rsid w:val="00C3546E"/>
    <w:rsid w:val="00C53689"/>
    <w:rsid w:val="00C73E06"/>
    <w:rsid w:val="00C76C6E"/>
    <w:rsid w:val="00C871D3"/>
    <w:rsid w:val="00C9104E"/>
    <w:rsid w:val="00C94065"/>
    <w:rsid w:val="00CA407A"/>
    <w:rsid w:val="00CA645D"/>
    <w:rsid w:val="00CB4DEB"/>
    <w:rsid w:val="00CC12FA"/>
    <w:rsid w:val="00CF3BCB"/>
    <w:rsid w:val="00D03D20"/>
    <w:rsid w:val="00D2030F"/>
    <w:rsid w:val="00D2742D"/>
    <w:rsid w:val="00D40F56"/>
    <w:rsid w:val="00D76F11"/>
    <w:rsid w:val="00DA3570"/>
    <w:rsid w:val="00DA3C7B"/>
    <w:rsid w:val="00DC7CE6"/>
    <w:rsid w:val="00DF7BFB"/>
    <w:rsid w:val="00E0013D"/>
    <w:rsid w:val="00E03965"/>
    <w:rsid w:val="00E15EA9"/>
    <w:rsid w:val="00E35E0D"/>
    <w:rsid w:val="00E40B45"/>
    <w:rsid w:val="00E438D7"/>
    <w:rsid w:val="00E45194"/>
    <w:rsid w:val="00E938B2"/>
    <w:rsid w:val="00E9734F"/>
    <w:rsid w:val="00EB4FB9"/>
    <w:rsid w:val="00EC341C"/>
    <w:rsid w:val="00EE1D6F"/>
    <w:rsid w:val="00F07876"/>
    <w:rsid w:val="00F22B70"/>
    <w:rsid w:val="00F25A56"/>
    <w:rsid w:val="00F26F23"/>
    <w:rsid w:val="00F27E5F"/>
    <w:rsid w:val="00F44864"/>
    <w:rsid w:val="00FD2DEF"/>
    <w:rsid w:val="00FD5FE4"/>
    <w:rsid w:val="00FD64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185"/>
  <w15:docId w15:val="{6119490A-2F26-4DAE-9621-F94EB57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A55"/>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customStyle="1" w:styleId="NumPar1">
    <w:name w:val="NumPar 1"/>
    <w:basedOn w:val="Normal"/>
    <w:next w:val="Normal"/>
    <w:rsid w:val="004C5100"/>
    <w:pPr>
      <w:numPr>
        <w:numId w:val="14"/>
      </w:numPr>
      <w:spacing w:before="120" w:after="120"/>
      <w:jc w:val="both"/>
    </w:pPr>
    <w:rPr>
      <w:rFonts w:eastAsia="Times New Roman"/>
    </w:rPr>
  </w:style>
  <w:style w:type="paragraph" w:customStyle="1" w:styleId="NumPar2">
    <w:name w:val="NumPar 2"/>
    <w:basedOn w:val="Normal"/>
    <w:next w:val="Normal"/>
    <w:rsid w:val="004C5100"/>
    <w:pPr>
      <w:numPr>
        <w:ilvl w:val="1"/>
        <w:numId w:val="14"/>
      </w:numPr>
      <w:spacing w:before="120" w:after="120"/>
      <w:jc w:val="both"/>
    </w:pPr>
    <w:rPr>
      <w:rFonts w:eastAsia="Times New Roman"/>
    </w:rPr>
  </w:style>
  <w:style w:type="paragraph" w:customStyle="1" w:styleId="NumPar3">
    <w:name w:val="NumPar 3"/>
    <w:basedOn w:val="Normal"/>
    <w:next w:val="Normal"/>
    <w:rsid w:val="004C5100"/>
    <w:pPr>
      <w:numPr>
        <w:ilvl w:val="2"/>
        <w:numId w:val="14"/>
      </w:numPr>
      <w:spacing w:before="120" w:after="120"/>
      <w:jc w:val="both"/>
    </w:pPr>
    <w:rPr>
      <w:rFonts w:eastAsia="Times New Roman"/>
    </w:rPr>
  </w:style>
  <w:style w:type="paragraph" w:customStyle="1" w:styleId="NumPar4">
    <w:name w:val="NumPar 4"/>
    <w:basedOn w:val="Normal"/>
    <w:next w:val="Normal"/>
    <w:rsid w:val="004C5100"/>
    <w:pPr>
      <w:numPr>
        <w:ilvl w:val="3"/>
        <w:numId w:val="14"/>
      </w:numPr>
      <w:spacing w:before="120" w:after="120"/>
      <w:jc w:val="both"/>
    </w:pPr>
    <w:rPr>
      <w:rFonts w:eastAsia="Times New Roman"/>
    </w:rPr>
  </w:style>
  <w:style w:type="character" w:customStyle="1" w:styleId="alt">
    <w:name w:val="al_t"/>
    <w:rsid w:val="003C733C"/>
  </w:style>
  <w:style w:type="character" w:styleId="Hyperlink">
    <w:name w:val="Hyperlink"/>
    <w:basedOn w:val="DefaultParagraphFont"/>
    <w:uiPriority w:val="99"/>
    <w:unhideWhenUsed/>
    <w:rsid w:val="00E938B2"/>
    <w:rPr>
      <w:color w:val="0000FF" w:themeColor="hyperlink"/>
      <w:u w:val="single"/>
    </w:rPr>
  </w:style>
  <w:style w:type="character" w:styleId="CommentReference">
    <w:name w:val="annotation reference"/>
    <w:basedOn w:val="DefaultParagraphFont"/>
    <w:uiPriority w:val="99"/>
    <w:semiHidden/>
    <w:unhideWhenUsed/>
    <w:rsid w:val="00034786"/>
    <w:rPr>
      <w:sz w:val="16"/>
      <w:szCs w:val="16"/>
    </w:rPr>
  </w:style>
  <w:style w:type="paragraph" w:styleId="CommentText">
    <w:name w:val="annotation text"/>
    <w:basedOn w:val="Normal"/>
    <w:link w:val="CommentTextChar"/>
    <w:uiPriority w:val="99"/>
    <w:semiHidden/>
    <w:unhideWhenUsed/>
    <w:rsid w:val="00034786"/>
    <w:rPr>
      <w:sz w:val="20"/>
      <w:szCs w:val="20"/>
    </w:rPr>
  </w:style>
  <w:style w:type="character" w:customStyle="1" w:styleId="CommentTextChar">
    <w:name w:val="Comment Text Char"/>
    <w:basedOn w:val="DefaultParagraphFont"/>
    <w:link w:val="CommentText"/>
    <w:uiPriority w:val="99"/>
    <w:semiHidden/>
    <w:rsid w:val="00034786"/>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034786"/>
    <w:rPr>
      <w:b/>
      <w:bCs/>
    </w:rPr>
  </w:style>
  <w:style w:type="character" w:customStyle="1" w:styleId="CommentSubjectChar">
    <w:name w:val="Comment Subject Char"/>
    <w:basedOn w:val="CommentTextChar"/>
    <w:link w:val="CommentSubject"/>
    <w:uiPriority w:val="99"/>
    <w:semiHidden/>
    <w:rsid w:val="00034786"/>
    <w:rPr>
      <w:rFonts w:ascii="Times New Roman" w:eastAsia="Arial Unicode MS" w:hAnsi="Times New Roman" w:cs="Times New Roman"/>
      <w:b/>
      <w:bCs/>
      <w:sz w:val="20"/>
      <w:szCs w:val="20"/>
      <w:lang w:eastAsia="bg-BG"/>
    </w:rPr>
  </w:style>
  <w:style w:type="paragraph" w:styleId="BalloonText">
    <w:name w:val="Balloon Text"/>
    <w:basedOn w:val="Normal"/>
    <w:link w:val="BalloonTextChar"/>
    <w:uiPriority w:val="99"/>
    <w:semiHidden/>
    <w:unhideWhenUsed/>
    <w:rsid w:val="00034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86"/>
    <w:rPr>
      <w:rFonts w:ascii="Segoe UI" w:eastAsia="Arial Unicode MS" w:hAnsi="Segoe UI" w:cs="Segoe UI"/>
      <w:sz w:val="18"/>
      <w:szCs w:val="18"/>
      <w:lang w:eastAsia="bg-BG"/>
    </w:rPr>
  </w:style>
  <w:style w:type="paragraph" w:customStyle="1" w:styleId="Text1">
    <w:name w:val="Text 1"/>
    <w:basedOn w:val="Normal"/>
    <w:rsid w:val="00A93B9D"/>
    <w:pPr>
      <w:spacing w:before="120" w:after="120"/>
      <w:ind w:left="850"/>
      <w:jc w:val="both"/>
    </w:pPr>
    <w:rPr>
      <w:rFonts w:eastAsia="Times New Roman"/>
    </w:rPr>
  </w:style>
  <w:style w:type="paragraph" w:styleId="BodyText0">
    <w:name w:val="Body Text"/>
    <w:basedOn w:val="Normal"/>
    <w:link w:val="BodyTextChar"/>
    <w:uiPriority w:val="99"/>
    <w:semiHidden/>
    <w:unhideWhenUsed/>
    <w:rsid w:val="00122EBF"/>
    <w:pPr>
      <w:spacing w:after="120"/>
    </w:pPr>
  </w:style>
  <w:style w:type="character" w:customStyle="1" w:styleId="BodyTextChar">
    <w:name w:val="Body Text Char"/>
    <w:basedOn w:val="DefaultParagraphFont"/>
    <w:link w:val="BodyText0"/>
    <w:uiPriority w:val="99"/>
    <w:semiHidden/>
    <w:rsid w:val="00122EBF"/>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3023">
      <w:bodyDiv w:val="1"/>
      <w:marLeft w:val="0"/>
      <w:marRight w:val="0"/>
      <w:marTop w:val="0"/>
      <w:marBottom w:val="0"/>
      <w:divBdr>
        <w:top w:val="none" w:sz="0" w:space="0" w:color="auto"/>
        <w:left w:val="none" w:sz="0" w:space="0" w:color="auto"/>
        <w:bottom w:val="none" w:sz="0" w:space="0" w:color="auto"/>
        <w:right w:val="none" w:sz="0" w:space="0" w:color="auto"/>
      </w:divBdr>
    </w:div>
    <w:div w:id="18586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17</Pages>
  <Words>6212</Words>
  <Characters>35414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51</cp:revision>
  <cp:lastPrinted>2018-08-21T09:00:00Z</cp:lastPrinted>
  <dcterms:created xsi:type="dcterms:W3CDTF">2018-08-13T11:30:00Z</dcterms:created>
  <dcterms:modified xsi:type="dcterms:W3CDTF">2018-08-21T12:51:00Z</dcterms:modified>
</cp:coreProperties>
</file>